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E94BE" w14:textId="77777777" w:rsidR="00CD168B" w:rsidRDefault="00556094">
      <w:pPr>
        <w:spacing w:after="0" w:line="259" w:lineRule="auto"/>
        <w:rPr>
          <w:rFonts w:ascii="Arial" w:eastAsia="Arial" w:hAnsi="Arial" w:cs="Arial"/>
          <w:b/>
          <w:sz w:val="36"/>
          <w:szCs w:val="36"/>
        </w:rPr>
      </w:pPr>
      <w:r>
        <w:rPr>
          <w:rFonts w:ascii="Arial" w:eastAsia="Arial" w:hAnsi="Arial" w:cs="Arial"/>
          <w:b/>
          <w:sz w:val="36"/>
          <w:szCs w:val="36"/>
        </w:rPr>
        <w:t>Framework Schedule 6 (Order Form Template and Call-Off Schedules)</w:t>
      </w:r>
    </w:p>
    <w:p w14:paraId="36CD0C00" w14:textId="77777777" w:rsidR="00CD168B" w:rsidRDefault="00CD168B">
      <w:pPr>
        <w:spacing w:after="0" w:line="259" w:lineRule="auto"/>
        <w:jc w:val="both"/>
        <w:rPr>
          <w:rFonts w:ascii="Arial" w:eastAsia="Arial" w:hAnsi="Arial" w:cs="Arial"/>
          <w:b/>
          <w:sz w:val="36"/>
          <w:szCs w:val="36"/>
        </w:rPr>
      </w:pPr>
    </w:p>
    <w:p w14:paraId="735220B5" w14:textId="77777777" w:rsidR="00CD168B" w:rsidRDefault="00CD168B">
      <w:pPr>
        <w:spacing w:after="0" w:line="259" w:lineRule="auto"/>
        <w:rPr>
          <w:rFonts w:ascii="Arial" w:eastAsia="Arial" w:hAnsi="Arial" w:cs="Arial"/>
          <w:b/>
          <w:sz w:val="36"/>
          <w:szCs w:val="36"/>
        </w:rPr>
      </w:pPr>
    </w:p>
    <w:p w14:paraId="30BDAF40" w14:textId="77777777" w:rsidR="00CD168B" w:rsidRDefault="00556094">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77F8E883" w14:textId="77777777" w:rsidR="00CD168B" w:rsidRDefault="00CD168B">
      <w:pPr>
        <w:spacing w:after="0" w:line="259" w:lineRule="auto"/>
        <w:rPr>
          <w:rFonts w:ascii="Arial" w:eastAsia="Arial" w:hAnsi="Arial" w:cs="Arial"/>
          <w:b/>
          <w:sz w:val="24"/>
          <w:szCs w:val="24"/>
        </w:rPr>
      </w:pPr>
    </w:p>
    <w:p w14:paraId="22FCE79F" w14:textId="77777777" w:rsidR="00CD168B" w:rsidRDefault="00CD168B">
      <w:pPr>
        <w:spacing w:after="0" w:line="259" w:lineRule="auto"/>
        <w:rPr>
          <w:rFonts w:ascii="Arial" w:eastAsia="Arial" w:hAnsi="Arial" w:cs="Arial"/>
          <w:b/>
          <w:sz w:val="24"/>
          <w:szCs w:val="24"/>
        </w:rPr>
      </w:pPr>
    </w:p>
    <w:p w14:paraId="5B4E8651" w14:textId="2EEB4474" w:rsidR="00CD168B" w:rsidRDefault="00556094">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sidR="00925C7F" w:rsidRPr="00925C7F">
        <w:rPr>
          <w:rFonts w:ascii="Arial" w:eastAsia="Arial" w:hAnsi="Arial" w:cs="Arial"/>
          <w:bCs/>
          <w:sz w:val="24"/>
          <w:szCs w:val="24"/>
        </w:rPr>
        <w:t>Prj_4160</w:t>
      </w:r>
    </w:p>
    <w:p w14:paraId="6E83BD2C" w14:textId="77777777" w:rsidR="00CD168B" w:rsidRDefault="00CD168B">
      <w:pPr>
        <w:spacing w:after="0" w:line="259" w:lineRule="auto"/>
        <w:rPr>
          <w:rFonts w:ascii="Arial" w:eastAsia="Arial" w:hAnsi="Arial" w:cs="Arial"/>
          <w:sz w:val="24"/>
          <w:szCs w:val="24"/>
        </w:rPr>
      </w:pPr>
    </w:p>
    <w:p w14:paraId="4EFD2277" w14:textId="7AEB4B99" w:rsidR="00CD168B" w:rsidRDefault="00556094" w:rsidP="00241DF2">
      <w:pPr>
        <w:spacing w:after="0" w:line="259" w:lineRule="auto"/>
        <w:ind w:left="3600" w:hanging="3600"/>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sidR="00241DF2">
        <w:rPr>
          <w:rFonts w:ascii="Arial" w:eastAsia="Arial" w:hAnsi="Arial" w:cs="Arial"/>
          <w:sz w:val="24"/>
          <w:szCs w:val="24"/>
        </w:rPr>
        <w:t>The Department for Science Innovation and Technology</w:t>
      </w:r>
    </w:p>
    <w:p w14:paraId="60201535" w14:textId="77777777" w:rsidR="00CD168B" w:rsidRDefault="00556094">
      <w:pPr>
        <w:spacing w:after="0" w:line="259" w:lineRule="auto"/>
        <w:rPr>
          <w:rFonts w:ascii="Arial" w:eastAsia="Arial" w:hAnsi="Arial" w:cs="Arial"/>
          <w:sz w:val="24"/>
          <w:szCs w:val="24"/>
        </w:rPr>
      </w:pPr>
      <w:r>
        <w:rPr>
          <w:rFonts w:ascii="Arial" w:eastAsia="Arial" w:hAnsi="Arial" w:cs="Arial"/>
          <w:sz w:val="24"/>
          <w:szCs w:val="24"/>
        </w:rPr>
        <w:t xml:space="preserve"> </w:t>
      </w:r>
    </w:p>
    <w:p w14:paraId="49DA7443" w14:textId="690D4482" w:rsidR="00CD168B" w:rsidRDefault="00556094">
      <w:pPr>
        <w:spacing w:after="0" w:line="259" w:lineRule="auto"/>
        <w:rPr>
          <w:rFonts w:ascii="Arial" w:eastAsia="Arial" w:hAnsi="Arial" w:cs="Arial"/>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380027" w:rsidRPr="00380027">
        <w:rPr>
          <w:rFonts w:ascii="Arial" w:eastAsia="Arial" w:hAnsi="Arial" w:cs="Arial"/>
          <w:sz w:val="24"/>
          <w:szCs w:val="24"/>
        </w:rPr>
        <w:t>Department of Science &amp; Innovation Technology</w:t>
      </w:r>
    </w:p>
    <w:p w14:paraId="46B12FD6" w14:textId="65FB477D" w:rsidR="00380027" w:rsidRDefault="00380027">
      <w:pPr>
        <w:spacing w:after="0" w:line="259" w:lineRule="auto"/>
        <w:rPr>
          <w:rFonts w:ascii="Arial" w:eastAsia="Arial" w:hAnsi="Arial" w:cs="Arial"/>
          <w:b/>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9F58EF">
        <w:rPr>
          <w:rFonts w:ascii="Arial" w:eastAsia="Arial" w:hAnsi="Arial" w:cs="Arial"/>
          <w:sz w:val="24"/>
          <w:szCs w:val="24"/>
        </w:rPr>
        <w:t>2</w:t>
      </w:r>
      <w:r w:rsidR="009F58EF" w:rsidRPr="009F58EF">
        <w:rPr>
          <w:rFonts w:ascii="Arial" w:eastAsia="Arial" w:hAnsi="Arial" w:cs="Arial"/>
          <w:sz w:val="24"/>
          <w:szCs w:val="24"/>
        </w:rPr>
        <w:t>2 – 26 Whitehall, London SW1A 2EG</w:t>
      </w:r>
    </w:p>
    <w:p w14:paraId="5CAAF84B" w14:textId="77777777" w:rsidR="00CD168B" w:rsidRDefault="00CD168B">
      <w:pPr>
        <w:spacing w:after="0" w:line="259" w:lineRule="auto"/>
        <w:rPr>
          <w:rFonts w:ascii="Arial" w:eastAsia="Arial" w:hAnsi="Arial" w:cs="Arial"/>
          <w:sz w:val="24"/>
          <w:szCs w:val="24"/>
        </w:rPr>
      </w:pPr>
    </w:p>
    <w:p w14:paraId="260439CD" w14:textId="61FFDE9B" w:rsidR="00CD168B" w:rsidRDefault="00556094">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D7753C" w:rsidRPr="00D7753C">
        <w:rPr>
          <w:rFonts w:ascii="Arial" w:eastAsia="Arial" w:hAnsi="Arial" w:cs="Arial"/>
          <w:sz w:val="24"/>
          <w:szCs w:val="24"/>
        </w:rPr>
        <w:t>XMA Limited</w:t>
      </w:r>
    </w:p>
    <w:p w14:paraId="0B2A3E2D" w14:textId="21A4B4A0" w:rsidR="00CD168B" w:rsidRDefault="00556094" w:rsidP="00374178">
      <w:pPr>
        <w:spacing w:line="240" w:lineRule="auto"/>
        <w:ind w:left="3600" w:hanging="3600"/>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sidR="004F357E">
        <w:rPr>
          <w:rFonts w:ascii="Arial" w:eastAsia="Arial" w:hAnsi="Arial" w:cs="Arial"/>
          <w:b/>
          <w:sz w:val="24"/>
          <w:szCs w:val="24"/>
        </w:rPr>
        <w:t>Redacted Clause 40 of the FOIA 2000</w:t>
      </w:r>
    </w:p>
    <w:p w14:paraId="6E9FE982" w14:textId="110560AE" w:rsidR="00CD168B" w:rsidRDefault="00556094">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sidR="00C31E46" w:rsidRPr="00C31E46">
        <w:rPr>
          <w:rFonts w:ascii="Arial" w:eastAsia="Arial" w:hAnsi="Arial" w:cs="Arial"/>
          <w:sz w:val="24"/>
          <w:szCs w:val="24"/>
        </w:rPr>
        <w:t>02051703</w:t>
      </w:r>
    </w:p>
    <w:p w14:paraId="07CE2407" w14:textId="3761752D" w:rsidR="00CD168B" w:rsidRDefault="00556094">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sidR="006D21E0" w:rsidRPr="00FC5807">
        <w:rPr>
          <w:rFonts w:ascii="Arial" w:eastAsia="Arial" w:hAnsi="Arial" w:cs="Arial"/>
          <w:bCs/>
          <w:sz w:val="24"/>
          <w:szCs w:val="24"/>
        </w:rPr>
        <w:t>298484148</w:t>
      </w:r>
    </w:p>
    <w:p w14:paraId="19C37EBA" w14:textId="77777777" w:rsidR="00CD168B" w:rsidRDefault="00CD168B">
      <w:pPr>
        <w:spacing w:after="0" w:line="259" w:lineRule="auto"/>
        <w:rPr>
          <w:rFonts w:ascii="Arial" w:eastAsia="Arial" w:hAnsi="Arial" w:cs="Arial"/>
          <w:sz w:val="24"/>
          <w:szCs w:val="24"/>
        </w:rPr>
      </w:pPr>
    </w:p>
    <w:p w14:paraId="7BE1657B" w14:textId="77777777" w:rsidR="00CD168B" w:rsidRDefault="00556094">
      <w:pPr>
        <w:spacing w:after="0" w:line="259" w:lineRule="auto"/>
        <w:rPr>
          <w:rFonts w:ascii="Arial" w:eastAsia="Arial" w:hAnsi="Arial" w:cs="Arial"/>
          <w:sz w:val="24"/>
          <w:szCs w:val="24"/>
        </w:rPr>
      </w:pPr>
      <w:r>
        <w:rPr>
          <w:rFonts w:ascii="Arial" w:eastAsia="Arial" w:hAnsi="Arial" w:cs="Arial"/>
          <w:sz w:val="24"/>
          <w:szCs w:val="24"/>
        </w:rPr>
        <w:t>APPLICABLE FRAMEWORK CONTRACT</w:t>
      </w:r>
    </w:p>
    <w:p w14:paraId="10FF1D91" w14:textId="77777777" w:rsidR="00CD168B" w:rsidRDefault="00CD168B">
      <w:pPr>
        <w:spacing w:after="0" w:line="259" w:lineRule="auto"/>
        <w:rPr>
          <w:rFonts w:ascii="Arial" w:eastAsia="Arial" w:hAnsi="Arial" w:cs="Arial"/>
          <w:sz w:val="24"/>
          <w:szCs w:val="24"/>
        </w:rPr>
      </w:pPr>
    </w:p>
    <w:p w14:paraId="261DFD26" w14:textId="026D489A" w:rsidR="00CD168B" w:rsidRDefault="00556094">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sidR="001C71E5">
        <w:rPr>
          <w:rFonts w:ascii="Arial" w:eastAsia="Arial" w:hAnsi="Arial" w:cs="Arial"/>
          <w:sz w:val="24"/>
          <w:szCs w:val="24"/>
        </w:rPr>
        <w:t>28</w:t>
      </w:r>
      <w:r w:rsidR="001C71E5" w:rsidRPr="001C71E5">
        <w:rPr>
          <w:rFonts w:ascii="Arial" w:eastAsia="Arial" w:hAnsi="Arial" w:cs="Arial"/>
          <w:sz w:val="24"/>
          <w:szCs w:val="24"/>
          <w:vertAlign w:val="superscript"/>
        </w:rPr>
        <w:t>TH</w:t>
      </w:r>
      <w:r w:rsidR="001C71E5">
        <w:rPr>
          <w:rFonts w:ascii="Arial" w:eastAsia="Arial" w:hAnsi="Arial" w:cs="Arial"/>
          <w:sz w:val="24"/>
          <w:szCs w:val="24"/>
        </w:rPr>
        <w:t xml:space="preserve"> January 2025</w:t>
      </w:r>
      <w:r>
        <w:rPr>
          <w:rFonts w:ascii="Arial" w:eastAsia="Arial" w:hAnsi="Arial" w:cs="Arial"/>
          <w:sz w:val="24"/>
          <w:szCs w:val="24"/>
        </w:rPr>
        <w:t xml:space="preserve">. </w:t>
      </w:r>
    </w:p>
    <w:p w14:paraId="67855A7E" w14:textId="77777777" w:rsidR="00CD168B" w:rsidRDefault="00556094">
      <w:pPr>
        <w:spacing w:after="0" w:line="259" w:lineRule="auto"/>
        <w:jc w:val="both"/>
        <w:rPr>
          <w:rFonts w:ascii="Arial" w:eastAsia="Arial" w:hAnsi="Arial" w:cs="Arial"/>
          <w:sz w:val="24"/>
          <w:szCs w:val="24"/>
          <w:highlight w:val="white"/>
        </w:rPr>
      </w:pPr>
      <w:r>
        <w:rPr>
          <w:rFonts w:ascii="Arial" w:eastAsia="Arial" w:hAnsi="Arial" w:cs="Arial"/>
          <w:sz w:val="24"/>
          <w:szCs w:val="24"/>
        </w:rPr>
        <w:t xml:space="preserve">It’s issued under the Framework Contract with the reference number RM6098 for the provision of </w:t>
      </w:r>
      <w:r>
        <w:rPr>
          <w:rFonts w:ascii="Arial" w:eastAsia="Arial" w:hAnsi="Arial" w:cs="Arial"/>
          <w:sz w:val="24"/>
          <w:szCs w:val="24"/>
          <w:highlight w:val="white"/>
        </w:rPr>
        <w:t xml:space="preserve">Technology Products &amp; Associated Service 2. </w:t>
      </w:r>
    </w:p>
    <w:p w14:paraId="01ED7CC1" w14:textId="77777777" w:rsidR="00CD168B" w:rsidRDefault="00CD168B">
      <w:pPr>
        <w:tabs>
          <w:tab w:val="left" w:pos="2257"/>
        </w:tabs>
        <w:spacing w:after="0" w:line="259" w:lineRule="auto"/>
        <w:rPr>
          <w:rFonts w:ascii="Arial" w:eastAsia="Arial" w:hAnsi="Arial" w:cs="Arial"/>
          <w:b/>
          <w:sz w:val="24"/>
          <w:szCs w:val="24"/>
        </w:rPr>
      </w:pPr>
      <w:bookmarkStart w:id="0" w:name="_heading=h.30j0zll" w:colFirst="0" w:colLast="0"/>
      <w:bookmarkEnd w:id="0"/>
    </w:p>
    <w:p w14:paraId="0ED79796" w14:textId="77777777" w:rsidR="00CD168B" w:rsidRDefault="00556094">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14:paraId="7FDF140E" w14:textId="77777777" w:rsidR="00CD168B" w:rsidRDefault="00CD168B">
      <w:pPr>
        <w:tabs>
          <w:tab w:val="left" w:pos="2257"/>
        </w:tabs>
        <w:spacing w:after="0" w:line="259" w:lineRule="auto"/>
        <w:ind w:left="2880" w:hanging="2880"/>
        <w:rPr>
          <w:rFonts w:ascii="Arial" w:eastAsia="Arial" w:hAnsi="Arial" w:cs="Arial"/>
          <w:sz w:val="24"/>
          <w:szCs w:val="24"/>
          <w:highlight w:val="yellow"/>
        </w:rPr>
      </w:pPr>
    </w:p>
    <w:p w14:paraId="3F8462C2" w14:textId="77777777" w:rsidR="00CD168B" w:rsidRDefault="00556094">
      <w:pPr>
        <w:spacing w:after="0" w:line="240" w:lineRule="auto"/>
        <w:rPr>
          <w:rFonts w:ascii="Arial" w:eastAsia="Arial" w:hAnsi="Arial" w:cs="Arial"/>
          <w:sz w:val="24"/>
          <w:szCs w:val="24"/>
          <w:highlight w:val="yellow"/>
        </w:rPr>
      </w:pPr>
      <w:r w:rsidRPr="2D542D63">
        <w:rPr>
          <w:rFonts w:ascii="Arial" w:eastAsia="Arial" w:hAnsi="Arial" w:cs="Arial"/>
          <w:sz w:val="24"/>
          <w:szCs w:val="24"/>
        </w:rPr>
        <w:t xml:space="preserve">Lot 3 Software </w:t>
      </w:r>
    </w:p>
    <w:p w14:paraId="0BD0D6E2" w14:textId="77777777" w:rsidR="00CD168B" w:rsidRDefault="00CD168B">
      <w:pPr>
        <w:tabs>
          <w:tab w:val="left" w:pos="2257"/>
        </w:tabs>
        <w:spacing w:after="0" w:line="259" w:lineRule="auto"/>
        <w:ind w:left="2880" w:hanging="2880"/>
        <w:rPr>
          <w:rFonts w:ascii="Arial" w:eastAsia="Arial" w:hAnsi="Arial" w:cs="Arial"/>
          <w:b/>
          <w:sz w:val="24"/>
          <w:szCs w:val="24"/>
          <w:highlight w:val="yellow"/>
        </w:rPr>
      </w:pPr>
    </w:p>
    <w:p w14:paraId="65D0416A" w14:textId="77777777" w:rsidR="00CD168B" w:rsidRDefault="00556094">
      <w:pPr>
        <w:keepNext/>
        <w:spacing w:after="0" w:line="259" w:lineRule="auto"/>
        <w:rPr>
          <w:rFonts w:ascii="Arial" w:eastAsia="Arial" w:hAnsi="Arial" w:cs="Arial"/>
          <w:sz w:val="24"/>
          <w:szCs w:val="24"/>
        </w:rPr>
      </w:pPr>
      <w:r>
        <w:rPr>
          <w:rFonts w:ascii="Arial" w:eastAsia="Arial" w:hAnsi="Arial" w:cs="Arial"/>
          <w:sz w:val="24"/>
          <w:szCs w:val="24"/>
        </w:rPr>
        <w:t>CALL-OFF INCORPORATED TERMS</w:t>
      </w:r>
    </w:p>
    <w:p w14:paraId="6A931EBD" w14:textId="77777777" w:rsidR="00CD168B" w:rsidRDefault="00CD168B">
      <w:pPr>
        <w:keepNext/>
        <w:spacing w:after="0" w:line="259" w:lineRule="auto"/>
        <w:rPr>
          <w:rFonts w:ascii="Arial" w:eastAsia="Arial" w:hAnsi="Arial" w:cs="Arial"/>
          <w:sz w:val="24"/>
          <w:szCs w:val="24"/>
        </w:rPr>
      </w:pPr>
    </w:p>
    <w:p w14:paraId="290F332C" w14:textId="77777777" w:rsidR="00CD168B" w:rsidRDefault="00556094">
      <w:pPr>
        <w:rPr>
          <w:rFonts w:ascii="Arial" w:eastAsia="Arial" w:hAnsi="Arial" w:cs="Arial"/>
          <w:sz w:val="24"/>
          <w:szCs w:val="24"/>
        </w:rPr>
      </w:pPr>
      <w:r>
        <w:rPr>
          <w:rFonts w:ascii="Arial" w:eastAsia="Arial" w:hAnsi="Arial" w:cs="Arial"/>
          <w:sz w:val="24"/>
          <w:szCs w:val="24"/>
        </w:rPr>
        <w:t xml:space="preserve">The following documents are incorporated into this Call-Off Contract. Where numbers are </w:t>
      </w:r>
      <w:proofErr w:type="gramStart"/>
      <w:r>
        <w:rPr>
          <w:rFonts w:ascii="Arial" w:eastAsia="Arial" w:hAnsi="Arial" w:cs="Arial"/>
          <w:sz w:val="24"/>
          <w:szCs w:val="24"/>
        </w:rPr>
        <w:t>missing</w:t>
      </w:r>
      <w:proofErr w:type="gramEnd"/>
      <w:r>
        <w:rPr>
          <w:rFonts w:ascii="Arial" w:eastAsia="Arial" w:hAnsi="Arial" w:cs="Arial"/>
          <w:sz w:val="24"/>
          <w:szCs w:val="24"/>
        </w:rPr>
        <w:t xml:space="preserve"> we are not using those schedules. If the documents conflict, the following order of precedence applies:</w:t>
      </w:r>
    </w:p>
    <w:p w14:paraId="472ADD40" w14:textId="77777777" w:rsidR="00CD168B" w:rsidRDefault="00556094">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14:paraId="5276B7EA" w14:textId="77777777" w:rsidR="00CD168B" w:rsidRDefault="00556094">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 (Definitions and Interpretation) </w:t>
      </w:r>
      <w:r>
        <w:rPr>
          <w:rFonts w:ascii="Arial" w:eastAsia="Arial" w:hAnsi="Arial" w:cs="Arial"/>
          <w:sz w:val="24"/>
          <w:szCs w:val="24"/>
          <w:highlight w:val="white"/>
        </w:rPr>
        <w:t>RM6098</w:t>
      </w:r>
    </w:p>
    <w:p w14:paraId="2F7A79C7" w14:textId="77777777" w:rsidR="00CD168B" w:rsidRDefault="00556094">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Framework Special Terms</w:t>
      </w:r>
    </w:p>
    <w:p w14:paraId="089EA51B" w14:textId="77777777" w:rsidR="00CD168B" w:rsidRDefault="00556094">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4930C02B" w14:textId="77777777" w:rsidR="00CD168B" w:rsidRDefault="00CD168B">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41372016" w14:textId="77777777" w:rsidR="00CD168B" w:rsidRDefault="00556094">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Schedules fo</w:t>
      </w:r>
      <w:r>
        <w:rPr>
          <w:rFonts w:ascii="Arial" w:eastAsia="Arial" w:hAnsi="Arial" w:cs="Arial"/>
          <w:sz w:val="24"/>
          <w:szCs w:val="24"/>
        </w:rPr>
        <w:t>r RM6098</w:t>
      </w:r>
    </w:p>
    <w:p w14:paraId="7AD6D364" w14:textId="77777777" w:rsidR="00CD168B" w:rsidRDefault="0055609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14:paraId="1E7896A5" w14:textId="77777777" w:rsidR="00CD168B" w:rsidRDefault="0055609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13380066" w14:textId="77777777" w:rsidR="00CD168B" w:rsidRDefault="0055609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14:paraId="1696A8DF" w14:textId="77777777" w:rsidR="00CD168B" w:rsidRDefault="0055609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2CD920F2" w14:textId="77777777" w:rsidR="00CD168B" w:rsidRDefault="0055609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14:paraId="25A6721C" w14:textId="77777777" w:rsidR="00CD168B" w:rsidRDefault="00CD168B">
      <w:pPr>
        <w:pBdr>
          <w:top w:val="nil"/>
          <w:left w:val="nil"/>
          <w:bottom w:val="nil"/>
          <w:right w:val="nil"/>
          <w:between w:val="nil"/>
        </w:pBdr>
        <w:spacing w:after="0" w:line="259" w:lineRule="auto"/>
        <w:ind w:left="1800"/>
        <w:rPr>
          <w:rFonts w:ascii="Arial" w:eastAsia="Arial" w:hAnsi="Arial" w:cs="Arial"/>
          <w:sz w:val="24"/>
          <w:szCs w:val="24"/>
          <w:highlight w:val="yellow"/>
        </w:rPr>
      </w:pPr>
    </w:p>
    <w:p w14:paraId="7D747509" w14:textId="77777777" w:rsidR="00CD168B" w:rsidRDefault="00556094">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Call-Off Schedules fo</w:t>
      </w:r>
      <w:r>
        <w:rPr>
          <w:rFonts w:ascii="Arial" w:eastAsia="Arial" w:hAnsi="Arial" w:cs="Arial"/>
          <w:sz w:val="24"/>
          <w:szCs w:val="24"/>
        </w:rPr>
        <w:t>r RM6098</w:t>
      </w:r>
      <w:r>
        <w:rPr>
          <w:rFonts w:ascii="Arial" w:eastAsia="Arial" w:hAnsi="Arial" w:cs="Arial"/>
          <w:color w:val="000000"/>
          <w:sz w:val="24"/>
          <w:szCs w:val="24"/>
        </w:rPr>
        <w:tab/>
      </w:r>
      <w:r>
        <w:rPr>
          <w:rFonts w:ascii="Arial" w:eastAsia="Arial" w:hAnsi="Arial" w:cs="Arial"/>
          <w:color w:val="000000"/>
          <w:sz w:val="24"/>
          <w:szCs w:val="24"/>
        </w:rPr>
        <w:tab/>
      </w:r>
    </w:p>
    <w:p w14:paraId="77BAC471" w14:textId="65110CB9" w:rsidR="00CD168B" w:rsidRPr="003560E8" w:rsidRDefault="0055609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3560E8">
        <w:rPr>
          <w:rFonts w:ascii="Arial" w:eastAsia="Arial" w:hAnsi="Arial" w:cs="Arial"/>
          <w:color w:val="000000"/>
          <w:sz w:val="24"/>
          <w:szCs w:val="24"/>
        </w:rPr>
        <w:t>Call-Off Schedule 1 (Transparency Reports)]</w:t>
      </w:r>
    </w:p>
    <w:p w14:paraId="530F0BBA" w14:textId="5A21F0EB" w:rsidR="00CD168B" w:rsidRPr="003560E8" w:rsidRDefault="0055609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3560E8">
        <w:rPr>
          <w:rFonts w:ascii="Arial" w:eastAsia="Arial" w:hAnsi="Arial" w:cs="Arial"/>
          <w:color w:val="000000"/>
          <w:sz w:val="24"/>
          <w:szCs w:val="24"/>
        </w:rPr>
        <w:t>Call-Off Schedule 2 (Staff Transfer)]</w:t>
      </w:r>
    </w:p>
    <w:p w14:paraId="09E2361D" w14:textId="63244DCC" w:rsidR="00CD168B" w:rsidRPr="003560E8" w:rsidRDefault="0055609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3560E8">
        <w:rPr>
          <w:rFonts w:ascii="Arial" w:eastAsia="Arial" w:hAnsi="Arial" w:cs="Arial"/>
          <w:color w:val="000000"/>
          <w:sz w:val="24"/>
          <w:szCs w:val="24"/>
        </w:rPr>
        <w:t>Call-Off Schedule 5 (Pricing Details)</w:t>
      </w:r>
      <w:r w:rsidRPr="003560E8">
        <w:rPr>
          <w:rFonts w:ascii="Arial" w:eastAsia="Arial" w:hAnsi="Arial" w:cs="Arial"/>
          <w:color w:val="000000"/>
          <w:sz w:val="24"/>
          <w:szCs w:val="24"/>
        </w:rPr>
        <w:tab/>
      </w:r>
      <w:r w:rsidRPr="003560E8">
        <w:rPr>
          <w:rFonts w:ascii="Arial" w:eastAsia="Arial" w:hAnsi="Arial" w:cs="Arial"/>
          <w:color w:val="000000"/>
          <w:sz w:val="24"/>
          <w:szCs w:val="24"/>
        </w:rPr>
        <w:tab/>
      </w:r>
      <w:r w:rsidRPr="003560E8">
        <w:rPr>
          <w:rFonts w:ascii="Arial" w:eastAsia="Arial" w:hAnsi="Arial" w:cs="Arial"/>
          <w:color w:val="000000"/>
          <w:sz w:val="24"/>
          <w:szCs w:val="24"/>
        </w:rPr>
        <w:tab/>
      </w:r>
      <w:r w:rsidRPr="003560E8">
        <w:rPr>
          <w:rFonts w:ascii="Arial" w:eastAsia="Arial" w:hAnsi="Arial" w:cs="Arial"/>
          <w:color w:val="000000"/>
          <w:sz w:val="24"/>
          <w:szCs w:val="24"/>
        </w:rPr>
        <w:tab/>
      </w:r>
      <w:r w:rsidRPr="003560E8">
        <w:rPr>
          <w:rFonts w:ascii="Arial" w:eastAsia="Arial" w:hAnsi="Arial" w:cs="Arial"/>
          <w:color w:val="000000"/>
          <w:sz w:val="24"/>
          <w:szCs w:val="24"/>
        </w:rPr>
        <w:tab/>
        <w:t xml:space="preserve"> </w:t>
      </w:r>
    </w:p>
    <w:p w14:paraId="3350F73F" w14:textId="02C97091" w:rsidR="00CD168B" w:rsidRPr="003560E8" w:rsidRDefault="0055609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3560E8">
        <w:rPr>
          <w:rFonts w:ascii="Arial" w:eastAsia="Arial" w:hAnsi="Arial" w:cs="Arial"/>
          <w:color w:val="000000"/>
          <w:sz w:val="24"/>
          <w:szCs w:val="24"/>
        </w:rPr>
        <w:t>Call-Off Schedule 9 (Security)</w:t>
      </w:r>
      <w:r w:rsidRPr="003560E8">
        <w:rPr>
          <w:rFonts w:ascii="Arial" w:eastAsia="Arial" w:hAnsi="Arial" w:cs="Arial"/>
          <w:color w:val="000000"/>
          <w:sz w:val="24"/>
          <w:szCs w:val="24"/>
        </w:rPr>
        <w:tab/>
      </w:r>
      <w:r w:rsidRPr="003560E8">
        <w:rPr>
          <w:rFonts w:ascii="Arial" w:eastAsia="Arial" w:hAnsi="Arial" w:cs="Arial"/>
          <w:color w:val="000000"/>
          <w:sz w:val="24"/>
          <w:szCs w:val="24"/>
        </w:rPr>
        <w:tab/>
        <w:t xml:space="preserve"> </w:t>
      </w:r>
      <w:r w:rsidRPr="003560E8">
        <w:rPr>
          <w:rFonts w:ascii="Arial" w:eastAsia="Arial" w:hAnsi="Arial" w:cs="Arial"/>
          <w:color w:val="000000"/>
          <w:sz w:val="24"/>
          <w:szCs w:val="24"/>
        </w:rPr>
        <w:tab/>
      </w:r>
      <w:r w:rsidRPr="003560E8">
        <w:rPr>
          <w:rFonts w:ascii="Arial" w:eastAsia="Arial" w:hAnsi="Arial" w:cs="Arial"/>
          <w:color w:val="000000"/>
          <w:sz w:val="24"/>
          <w:szCs w:val="24"/>
        </w:rPr>
        <w:tab/>
        <w:t xml:space="preserve">  </w:t>
      </w:r>
      <w:r w:rsidRPr="003560E8">
        <w:rPr>
          <w:rFonts w:ascii="Arial" w:eastAsia="Arial" w:hAnsi="Arial" w:cs="Arial"/>
          <w:color w:val="000000"/>
          <w:sz w:val="24"/>
          <w:szCs w:val="24"/>
        </w:rPr>
        <w:tab/>
        <w:t xml:space="preserve"> </w:t>
      </w:r>
    </w:p>
    <w:p w14:paraId="442A038E" w14:textId="04F01BE8" w:rsidR="00CD168B" w:rsidRPr="003560E8" w:rsidRDefault="0055609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3560E8">
        <w:rPr>
          <w:rFonts w:ascii="Arial" w:eastAsia="Arial" w:hAnsi="Arial" w:cs="Arial"/>
          <w:color w:val="000000"/>
          <w:sz w:val="24"/>
          <w:szCs w:val="24"/>
        </w:rPr>
        <w:t xml:space="preserve">Call-Off Schedule 10 (Exit Management) </w:t>
      </w:r>
      <w:r w:rsidRPr="003560E8">
        <w:rPr>
          <w:rFonts w:ascii="Arial" w:eastAsia="Arial" w:hAnsi="Arial" w:cs="Arial"/>
          <w:color w:val="000000"/>
          <w:sz w:val="24"/>
          <w:szCs w:val="24"/>
        </w:rPr>
        <w:tab/>
      </w:r>
      <w:r w:rsidRPr="003560E8">
        <w:rPr>
          <w:rFonts w:ascii="Arial" w:eastAsia="Arial" w:hAnsi="Arial" w:cs="Arial"/>
          <w:color w:val="000000"/>
          <w:sz w:val="24"/>
          <w:szCs w:val="24"/>
        </w:rPr>
        <w:tab/>
      </w:r>
      <w:r w:rsidRPr="003560E8">
        <w:rPr>
          <w:rFonts w:ascii="Arial" w:eastAsia="Arial" w:hAnsi="Arial" w:cs="Arial"/>
          <w:color w:val="000000"/>
          <w:sz w:val="24"/>
          <w:szCs w:val="24"/>
        </w:rPr>
        <w:tab/>
        <w:t xml:space="preserve"> </w:t>
      </w:r>
      <w:r w:rsidRPr="003560E8">
        <w:rPr>
          <w:rFonts w:ascii="Arial" w:eastAsia="Arial" w:hAnsi="Arial" w:cs="Arial"/>
          <w:color w:val="000000"/>
          <w:sz w:val="24"/>
          <w:szCs w:val="24"/>
        </w:rPr>
        <w:tab/>
        <w:t xml:space="preserve"> </w:t>
      </w:r>
    </w:p>
    <w:p w14:paraId="72F86BD9" w14:textId="0A6B53BA" w:rsidR="00CD168B" w:rsidRPr="003560E8" w:rsidRDefault="0055609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3560E8">
        <w:rPr>
          <w:rFonts w:ascii="Arial" w:eastAsia="Arial" w:hAnsi="Arial" w:cs="Arial"/>
          <w:color w:val="000000"/>
          <w:sz w:val="24"/>
          <w:szCs w:val="24"/>
        </w:rPr>
        <w:t xml:space="preserve">Call-Off Schedule 14 (Service Levels) </w:t>
      </w:r>
      <w:r w:rsidRPr="003560E8">
        <w:rPr>
          <w:rFonts w:ascii="Arial" w:eastAsia="Arial" w:hAnsi="Arial" w:cs="Arial"/>
          <w:color w:val="000000"/>
          <w:sz w:val="24"/>
          <w:szCs w:val="24"/>
        </w:rPr>
        <w:tab/>
      </w:r>
      <w:r w:rsidRPr="003560E8">
        <w:rPr>
          <w:rFonts w:ascii="Arial" w:eastAsia="Arial" w:hAnsi="Arial" w:cs="Arial"/>
          <w:color w:val="000000"/>
          <w:sz w:val="24"/>
          <w:szCs w:val="24"/>
        </w:rPr>
        <w:tab/>
      </w:r>
      <w:r w:rsidRPr="003560E8">
        <w:rPr>
          <w:rFonts w:ascii="Arial" w:eastAsia="Arial" w:hAnsi="Arial" w:cs="Arial"/>
          <w:color w:val="000000"/>
          <w:sz w:val="24"/>
          <w:szCs w:val="24"/>
        </w:rPr>
        <w:tab/>
      </w:r>
      <w:r w:rsidRPr="003560E8">
        <w:rPr>
          <w:rFonts w:ascii="Arial" w:eastAsia="Arial" w:hAnsi="Arial" w:cs="Arial"/>
          <w:color w:val="000000"/>
          <w:sz w:val="24"/>
          <w:szCs w:val="24"/>
        </w:rPr>
        <w:tab/>
        <w:t xml:space="preserve"> </w:t>
      </w:r>
    </w:p>
    <w:p w14:paraId="3F4E45EA" w14:textId="5277B2C5" w:rsidR="00CD168B" w:rsidRPr="003560E8" w:rsidRDefault="0055609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3560E8">
        <w:rPr>
          <w:rFonts w:ascii="Arial" w:eastAsia="Arial" w:hAnsi="Arial" w:cs="Arial"/>
          <w:color w:val="000000"/>
          <w:sz w:val="24"/>
          <w:szCs w:val="24"/>
        </w:rPr>
        <w:t xml:space="preserve">Call-Off Schedule 15 (Call-Off Contract Management) </w:t>
      </w:r>
      <w:r w:rsidRPr="003560E8">
        <w:rPr>
          <w:rFonts w:ascii="Arial" w:eastAsia="Arial" w:hAnsi="Arial" w:cs="Arial"/>
          <w:color w:val="000000"/>
          <w:sz w:val="24"/>
          <w:szCs w:val="24"/>
        </w:rPr>
        <w:tab/>
      </w:r>
      <w:r w:rsidRPr="003560E8">
        <w:rPr>
          <w:rFonts w:ascii="Arial" w:eastAsia="Arial" w:hAnsi="Arial" w:cs="Arial"/>
          <w:color w:val="000000"/>
          <w:sz w:val="24"/>
          <w:szCs w:val="24"/>
        </w:rPr>
        <w:tab/>
        <w:t xml:space="preserve"> </w:t>
      </w:r>
    </w:p>
    <w:p w14:paraId="278EF478" w14:textId="55120097" w:rsidR="00CD168B" w:rsidRPr="003560E8" w:rsidRDefault="0055609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3560E8">
        <w:rPr>
          <w:rFonts w:ascii="Arial" w:eastAsia="Arial" w:hAnsi="Arial" w:cs="Arial"/>
          <w:color w:val="000000"/>
          <w:sz w:val="24"/>
          <w:szCs w:val="24"/>
        </w:rPr>
        <w:t>Call-Off Schedule 20 (Call-Off Specification)</w:t>
      </w:r>
      <w:r w:rsidRPr="003560E8">
        <w:rPr>
          <w:rFonts w:ascii="Arial" w:eastAsia="Arial" w:hAnsi="Arial" w:cs="Arial"/>
          <w:color w:val="000000"/>
          <w:sz w:val="24"/>
          <w:szCs w:val="24"/>
        </w:rPr>
        <w:tab/>
      </w:r>
      <w:r w:rsidRPr="003560E8">
        <w:rPr>
          <w:rFonts w:ascii="Arial" w:eastAsia="Arial" w:hAnsi="Arial" w:cs="Arial"/>
          <w:color w:val="000000"/>
          <w:sz w:val="24"/>
          <w:szCs w:val="24"/>
        </w:rPr>
        <w:tab/>
      </w:r>
      <w:r w:rsidRPr="003560E8">
        <w:rPr>
          <w:rFonts w:ascii="Arial" w:eastAsia="Arial" w:hAnsi="Arial" w:cs="Arial"/>
          <w:color w:val="000000"/>
          <w:sz w:val="24"/>
          <w:szCs w:val="24"/>
        </w:rPr>
        <w:tab/>
        <w:t xml:space="preserve"> </w:t>
      </w:r>
    </w:p>
    <w:p w14:paraId="4D65027E" w14:textId="77777777" w:rsidR="00CD168B" w:rsidRDefault="00CD168B">
      <w:pPr>
        <w:pBdr>
          <w:top w:val="nil"/>
          <w:left w:val="nil"/>
          <w:bottom w:val="nil"/>
          <w:right w:val="nil"/>
          <w:between w:val="nil"/>
        </w:pBdr>
        <w:spacing w:after="0" w:line="259" w:lineRule="auto"/>
        <w:ind w:left="720"/>
        <w:rPr>
          <w:rFonts w:ascii="Arial" w:eastAsia="Arial" w:hAnsi="Arial" w:cs="Arial"/>
          <w:color w:val="000000"/>
        </w:rPr>
      </w:pPr>
    </w:p>
    <w:p w14:paraId="371D6B59" w14:textId="77777777" w:rsidR="00CD168B" w:rsidRDefault="00556094">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CCS Core Terms (version 3.0.11)</w:t>
      </w:r>
      <w:r>
        <w:rPr>
          <w:rFonts w:ascii="Arial" w:eastAsia="Arial" w:hAnsi="Arial" w:cs="Arial"/>
          <w:sz w:val="24"/>
          <w:szCs w:val="24"/>
        </w:rPr>
        <w:t xml:space="preserve"> as amended by the Framework Award Form</w:t>
      </w:r>
    </w:p>
    <w:p w14:paraId="7EAC0B6C" w14:textId="77777777" w:rsidR="00CD168B" w:rsidRPr="00A5408A" w:rsidRDefault="00556094">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A5408A">
        <w:rPr>
          <w:rFonts w:ascii="Arial" w:eastAsia="Arial" w:hAnsi="Arial" w:cs="Arial"/>
          <w:color w:val="000000"/>
          <w:sz w:val="24"/>
          <w:szCs w:val="24"/>
        </w:rPr>
        <w:t>Joint Schedule 5 (Corporate Social Responsibility) RM6098</w:t>
      </w:r>
    </w:p>
    <w:p w14:paraId="293F2320" w14:textId="06CC8A4D" w:rsidR="00CD168B" w:rsidRPr="00A5408A" w:rsidRDefault="00556094">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A5408A">
        <w:rPr>
          <w:rFonts w:ascii="Arial" w:eastAsia="Arial" w:hAnsi="Arial" w:cs="Arial"/>
          <w:color w:val="000000"/>
          <w:sz w:val="24"/>
          <w:szCs w:val="24"/>
        </w:rPr>
        <w:t>Call-Off Schedule 4 (Call-Off Tender) as long as any parts of the Call-Off Tender that offer a better commercial position for the Buyer (as decided by the Buyer) take precedence over the documents above.</w:t>
      </w:r>
    </w:p>
    <w:p w14:paraId="27C03D53" w14:textId="77777777" w:rsidR="00CD168B" w:rsidRDefault="00CD168B">
      <w:pPr>
        <w:pBdr>
          <w:top w:val="nil"/>
          <w:left w:val="nil"/>
          <w:bottom w:val="nil"/>
          <w:right w:val="nil"/>
          <w:between w:val="nil"/>
        </w:pBdr>
        <w:spacing w:after="0" w:line="259" w:lineRule="auto"/>
        <w:rPr>
          <w:rFonts w:ascii="Arial" w:eastAsia="Arial" w:hAnsi="Arial" w:cs="Arial"/>
          <w:sz w:val="24"/>
          <w:szCs w:val="24"/>
          <w:highlight w:val="yellow"/>
        </w:rPr>
      </w:pPr>
    </w:p>
    <w:p w14:paraId="14FD5553" w14:textId="77777777" w:rsidR="00CD168B" w:rsidRDefault="00CD168B">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55BEFF28" w14:textId="77777777" w:rsidR="00CD168B" w:rsidRDefault="00556094">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14:paraId="1B4F8F9A" w14:textId="77777777" w:rsidR="00CD168B" w:rsidRDefault="00CD168B">
      <w:pPr>
        <w:tabs>
          <w:tab w:val="left" w:pos="2257"/>
        </w:tabs>
        <w:spacing w:after="0" w:line="259" w:lineRule="auto"/>
        <w:rPr>
          <w:rFonts w:ascii="Arial" w:eastAsia="Arial" w:hAnsi="Arial" w:cs="Arial"/>
          <w:sz w:val="24"/>
          <w:szCs w:val="24"/>
        </w:rPr>
      </w:pPr>
    </w:p>
    <w:p w14:paraId="5644DA44" w14:textId="77777777" w:rsidR="00CD168B" w:rsidRDefault="00556094">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14:paraId="0710EE3B" w14:textId="7726F1F4" w:rsidR="00CD168B" w:rsidRDefault="00556094" w:rsidP="003560E8">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14:paraId="655E9680" w14:textId="0BBA67D2" w:rsidR="00906BB1" w:rsidRDefault="00906BB1">
      <w:pPr>
        <w:spacing w:after="0"/>
        <w:ind w:right="936"/>
        <w:rPr>
          <w:rFonts w:ascii="Arial" w:eastAsia="Arial" w:hAnsi="Arial" w:cs="Arial"/>
          <w:sz w:val="24"/>
          <w:szCs w:val="24"/>
        </w:rPr>
      </w:pPr>
      <w:r w:rsidRPr="004F357E">
        <w:rPr>
          <w:rFonts w:ascii="Arial" w:eastAsia="Arial" w:hAnsi="Arial" w:cs="Arial"/>
          <w:sz w:val="24"/>
          <w:szCs w:val="24"/>
        </w:rPr>
        <w:t xml:space="preserve">In the event that the Buyer asks for a specific partner that the Supplier has yet to conduct due diligence with and/or the partner fails to comply with the Supplier due diligence, the </w:t>
      </w:r>
      <w:r w:rsidR="00490ADA" w:rsidRPr="004F357E">
        <w:rPr>
          <w:rFonts w:ascii="Arial" w:eastAsia="Arial" w:hAnsi="Arial" w:cs="Arial"/>
          <w:sz w:val="24"/>
          <w:szCs w:val="24"/>
        </w:rPr>
        <w:t xml:space="preserve">Buyer shall agree in writing that Supplier indemnities relating to either </w:t>
      </w:r>
      <w:proofErr w:type="spellStart"/>
      <w:r w:rsidR="00490ADA" w:rsidRPr="004F357E">
        <w:rPr>
          <w:rFonts w:ascii="Arial" w:eastAsia="Arial" w:hAnsi="Arial" w:cs="Arial"/>
          <w:sz w:val="24"/>
          <w:szCs w:val="24"/>
        </w:rPr>
        <w:t>i</w:t>
      </w:r>
      <w:proofErr w:type="spellEnd"/>
      <w:r w:rsidR="00490ADA" w:rsidRPr="004F357E">
        <w:rPr>
          <w:rFonts w:ascii="Arial" w:eastAsia="Arial" w:hAnsi="Arial" w:cs="Arial"/>
          <w:sz w:val="24"/>
          <w:szCs w:val="24"/>
        </w:rPr>
        <w:t>) the financial standing of the partner and or 2) the performance of the Services by the partner shall not apply for that project</w:t>
      </w:r>
    </w:p>
    <w:p w14:paraId="4220E096" w14:textId="77777777" w:rsidR="00CD168B" w:rsidRDefault="00CD168B">
      <w:pPr>
        <w:spacing w:after="0" w:line="259" w:lineRule="auto"/>
        <w:rPr>
          <w:rFonts w:ascii="Arial" w:eastAsia="Arial" w:hAnsi="Arial" w:cs="Arial"/>
          <w:b/>
          <w:sz w:val="24"/>
          <w:szCs w:val="24"/>
        </w:rPr>
      </w:pPr>
    </w:p>
    <w:p w14:paraId="0254A26D" w14:textId="027B7D48" w:rsidR="00CD168B" w:rsidRDefault="00556094">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B06C40" w:rsidRPr="000D432F">
        <w:rPr>
          <w:rFonts w:ascii="Arial" w:eastAsia="Arial" w:hAnsi="Arial" w:cs="Arial"/>
          <w:bCs/>
          <w:sz w:val="24"/>
          <w:szCs w:val="24"/>
        </w:rPr>
        <w:t>2</w:t>
      </w:r>
      <w:r w:rsidR="0004360F">
        <w:rPr>
          <w:rFonts w:ascii="Arial" w:eastAsia="Arial" w:hAnsi="Arial" w:cs="Arial"/>
          <w:bCs/>
          <w:sz w:val="24"/>
          <w:szCs w:val="24"/>
        </w:rPr>
        <w:t>9</w:t>
      </w:r>
      <w:r w:rsidR="000002FE" w:rsidRPr="000D432F">
        <w:rPr>
          <w:rFonts w:ascii="Arial" w:eastAsia="Arial" w:hAnsi="Arial" w:cs="Arial"/>
          <w:bCs/>
          <w:sz w:val="24"/>
          <w:szCs w:val="24"/>
          <w:vertAlign w:val="superscript"/>
        </w:rPr>
        <w:t>th</w:t>
      </w:r>
      <w:r w:rsidR="000002FE" w:rsidRPr="000D432F">
        <w:rPr>
          <w:rFonts w:ascii="Arial" w:eastAsia="Arial" w:hAnsi="Arial" w:cs="Arial"/>
          <w:bCs/>
          <w:sz w:val="24"/>
          <w:szCs w:val="24"/>
        </w:rPr>
        <w:t xml:space="preserve"> January 2025</w:t>
      </w:r>
    </w:p>
    <w:p w14:paraId="03E7F177" w14:textId="77777777" w:rsidR="00CD168B" w:rsidRDefault="00CD168B">
      <w:pPr>
        <w:spacing w:after="0" w:line="259" w:lineRule="auto"/>
        <w:rPr>
          <w:rFonts w:ascii="Arial" w:eastAsia="Arial" w:hAnsi="Arial" w:cs="Arial"/>
          <w:sz w:val="24"/>
          <w:szCs w:val="24"/>
        </w:rPr>
      </w:pPr>
    </w:p>
    <w:p w14:paraId="742708BE" w14:textId="4D82C8AB" w:rsidR="00CD168B" w:rsidRDefault="00556094">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sidR="00176ABE" w:rsidRPr="000D432F">
        <w:rPr>
          <w:rFonts w:ascii="Arial" w:eastAsia="Arial" w:hAnsi="Arial" w:cs="Arial"/>
          <w:bCs/>
          <w:sz w:val="24"/>
          <w:szCs w:val="24"/>
        </w:rPr>
        <w:t>2</w:t>
      </w:r>
      <w:r w:rsidR="0004360F">
        <w:rPr>
          <w:rFonts w:ascii="Arial" w:eastAsia="Arial" w:hAnsi="Arial" w:cs="Arial"/>
          <w:bCs/>
          <w:sz w:val="24"/>
          <w:szCs w:val="24"/>
        </w:rPr>
        <w:t>9</w:t>
      </w:r>
      <w:r w:rsidR="00176ABE" w:rsidRPr="000D432F">
        <w:rPr>
          <w:rFonts w:ascii="Arial" w:eastAsia="Arial" w:hAnsi="Arial" w:cs="Arial"/>
          <w:bCs/>
          <w:sz w:val="24"/>
          <w:szCs w:val="24"/>
          <w:vertAlign w:val="superscript"/>
        </w:rPr>
        <w:t>th</w:t>
      </w:r>
      <w:r w:rsidR="00176ABE" w:rsidRPr="000D432F">
        <w:rPr>
          <w:rFonts w:ascii="Arial" w:eastAsia="Arial" w:hAnsi="Arial" w:cs="Arial"/>
          <w:bCs/>
          <w:sz w:val="24"/>
          <w:szCs w:val="24"/>
        </w:rPr>
        <w:t xml:space="preserve"> January 2027</w:t>
      </w:r>
    </w:p>
    <w:p w14:paraId="18875FCC" w14:textId="77777777" w:rsidR="00CD168B" w:rsidRDefault="00CD168B">
      <w:pPr>
        <w:spacing w:after="0" w:line="259" w:lineRule="auto"/>
        <w:rPr>
          <w:rFonts w:ascii="Arial" w:eastAsia="Arial" w:hAnsi="Arial" w:cs="Arial"/>
          <w:sz w:val="24"/>
          <w:szCs w:val="24"/>
        </w:rPr>
      </w:pPr>
    </w:p>
    <w:p w14:paraId="1C72C657" w14:textId="42609008" w:rsidR="00CD168B" w:rsidRPr="008878D2" w:rsidRDefault="00556094">
      <w:pPr>
        <w:spacing w:after="0" w:line="259" w:lineRule="auto"/>
        <w:rPr>
          <w:rFonts w:ascii="Arial" w:eastAsia="Arial" w:hAnsi="Arial" w:cs="Arial"/>
          <w:bCs/>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sidR="00176ABE" w:rsidRPr="000D432F">
        <w:rPr>
          <w:rFonts w:ascii="Arial" w:eastAsia="Arial" w:hAnsi="Arial" w:cs="Arial"/>
          <w:bCs/>
          <w:sz w:val="24"/>
          <w:szCs w:val="24"/>
        </w:rPr>
        <w:t>2 years</w:t>
      </w:r>
      <w:r w:rsidR="00176ABE">
        <w:rPr>
          <w:rFonts w:ascii="Arial" w:eastAsia="Arial" w:hAnsi="Arial" w:cs="Arial"/>
          <w:b/>
          <w:sz w:val="24"/>
          <w:szCs w:val="24"/>
        </w:rPr>
        <w:t xml:space="preserve"> </w:t>
      </w:r>
      <w:r w:rsidR="00176ABE" w:rsidRPr="008878D2">
        <w:rPr>
          <w:rFonts w:ascii="Arial" w:eastAsia="Arial" w:hAnsi="Arial" w:cs="Arial"/>
          <w:bCs/>
          <w:sz w:val="24"/>
          <w:szCs w:val="24"/>
        </w:rPr>
        <w:t xml:space="preserve">(contract may be extended </w:t>
      </w:r>
      <w:r w:rsidR="00E05484" w:rsidRPr="008878D2">
        <w:rPr>
          <w:rFonts w:ascii="Arial" w:eastAsia="Arial" w:hAnsi="Arial" w:cs="Arial"/>
          <w:bCs/>
          <w:sz w:val="24"/>
          <w:szCs w:val="24"/>
        </w:rPr>
        <w:t>up to a maximum of 12 months subject to budgetary approval. Any extension would be subject to agreement and based on the provided rates and contract terms and conditions, in line with provisions for extension detailed in Public Contract Regulations 2015)</w:t>
      </w:r>
      <w:r w:rsidRPr="008878D2">
        <w:rPr>
          <w:rFonts w:ascii="Arial" w:eastAsia="Arial" w:hAnsi="Arial" w:cs="Arial"/>
          <w:bCs/>
          <w:sz w:val="24"/>
          <w:szCs w:val="24"/>
        </w:rPr>
        <w:t xml:space="preserve"> </w:t>
      </w:r>
    </w:p>
    <w:p w14:paraId="7A2FB80A" w14:textId="77777777" w:rsidR="00CD168B" w:rsidRDefault="00CD168B">
      <w:pPr>
        <w:spacing w:after="0" w:line="259" w:lineRule="auto"/>
        <w:rPr>
          <w:rFonts w:ascii="Arial" w:eastAsia="Arial" w:hAnsi="Arial" w:cs="Arial"/>
          <w:sz w:val="24"/>
          <w:szCs w:val="24"/>
        </w:rPr>
      </w:pPr>
    </w:p>
    <w:p w14:paraId="13B45FEE" w14:textId="77777777" w:rsidR="00CD168B" w:rsidRDefault="00556094">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14:paraId="5D2C6291" w14:textId="4D7C20FD" w:rsidR="00CD168B" w:rsidRDefault="00556094">
      <w:pPr>
        <w:tabs>
          <w:tab w:val="left" w:pos="2257"/>
        </w:tabs>
        <w:spacing w:after="0" w:line="259" w:lineRule="auto"/>
        <w:rPr>
          <w:rFonts w:ascii="Arial" w:eastAsia="Arial" w:hAnsi="Arial" w:cs="Arial"/>
          <w:sz w:val="24"/>
          <w:szCs w:val="24"/>
        </w:rPr>
      </w:pPr>
      <w:r>
        <w:rPr>
          <w:rFonts w:ascii="Arial" w:eastAsia="Arial" w:hAnsi="Arial" w:cs="Arial"/>
          <w:sz w:val="24"/>
          <w:szCs w:val="24"/>
        </w:rPr>
        <w:t>See details in Call-Off Schedule 20 (Call-Off Specification)</w:t>
      </w:r>
    </w:p>
    <w:p w14:paraId="0ACE4A77" w14:textId="77777777" w:rsidR="00CD168B" w:rsidRDefault="00CD168B">
      <w:pPr>
        <w:tabs>
          <w:tab w:val="left" w:pos="2257"/>
        </w:tabs>
        <w:spacing w:after="0" w:line="259" w:lineRule="auto"/>
        <w:rPr>
          <w:rFonts w:ascii="Arial" w:eastAsia="Arial" w:hAnsi="Arial" w:cs="Arial"/>
          <w:sz w:val="24"/>
          <w:szCs w:val="24"/>
        </w:rPr>
      </w:pPr>
    </w:p>
    <w:p w14:paraId="270B7F63" w14:textId="77777777" w:rsidR="00CD168B" w:rsidRDefault="00556094">
      <w:pPr>
        <w:tabs>
          <w:tab w:val="left" w:pos="2257"/>
        </w:tabs>
        <w:spacing w:after="0" w:line="259" w:lineRule="auto"/>
        <w:rPr>
          <w:rFonts w:ascii="Arial" w:eastAsia="Arial" w:hAnsi="Arial" w:cs="Arial"/>
          <w:sz w:val="24"/>
          <w:szCs w:val="24"/>
        </w:rPr>
      </w:pPr>
      <w:r>
        <w:rPr>
          <w:rFonts w:ascii="Arial" w:eastAsia="Arial" w:hAnsi="Arial" w:cs="Arial"/>
          <w:sz w:val="24"/>
          <w:szCs w:val="24"/>
        </w:rPr>
        <w:t>LOCATION FOR DELIVERY</w:t>
      </w:r>
    </w:p>
    <w:p w14:paraId="7F22CFBA" w14:textId="3337C32B" w:rsidR="00CD168B" w:rsidRDefault="005A4225">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Delivered remotely to </w:t>
      </w:r>
      <w:r w:rsidR="00F508E3">
        <w:rPr>
          <w:rFonts w:ascii="Arial" w:eastAsia="Arial" w:hAnsi="Arial" w:cs="Arial"/>
          <w:sz w:val="24"/>
          <w:szCs w:val="24"/>
        </w:rPr>
        <w:t>the UK.</w:t>
      </w:r>
    </w:p>
    <w:p w14:paraId="75881FCF" w14:textId="77777777" w:rsidR="00CD168B" w:rsidRDefault="00CD168B">
      <w:pPr>
        <w:tabs>
          <w:tab w:val="left" w:pos="2257"/>
        </w:tabs>
        <w:spacing w:after="0" w:line="259" w:lineRule="auto"/>
        <w:rPr>
          <w:rFonts w:ascii="Arial" w:eastAsia="Arial" w:hAnsi="Arial" w:cs="Arial"/>
          <w:sz w:val="24"/>
          <w:szCs w:val="24"/>
        </w:rPr>
      </w:pPr>
    </w:p>
    <w:p w14:paraId="722742E6" w14:textId="77777777" w:rsidR="00CD168B" w:rsidRDefault="00556094">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14:paraId="673E67CA" w14:textId="77777777" w:rsidR="00CD168B" w:rsidRDefault="00556094">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14:paraId="5F06D47A" w14:textId="77777777" w:rsidR="00CD168B" w:rsidRDefault="00CD168B">
      <w:pPr>
        <w:tabs>
          <w:tab w:val="left" w:pos="2257"/>
        </w:tabs>
        <w:spacing w:after="0" w:line="259" w:lineRule="auto"/>
        <w:rPr>
          <w:rFonts w:ascii="Arial" w:eastAsia="Arial" w:hAnsi="Arial" w:cs="Arial"/>
          <w:sz w:val="24"/>
          <w:szCs w:val="24"/>
        </w:rPr>
      </w:pPr>
    </w:p>
    <w:p w14:paraId="24122D34" w14:textId="07AA4C77" w:rsidR="00CD168B" w:rsidRDefault="00556094">
      <w:pPr>
        <w:tabs>
          <w:tab w:val="left" w:pos="2257"/>
        </w:tabs>
        <w:spacing w:after="0" w:line="259" w:lineRule="auto"/>
        <w:rPr>
          <w:rFonts w:ascii="Arial" w:eastAsia="Arial" w:hAnsi="Arial" w:cs="Arial"/>
          <w:b/>
          <w:bCs/>
          <w:sz w:val="24"/>
          <w:szCs w:val="24"/>
        </w:rPr>
      </w:pPr>
      <w:r>
        <w:rPr>
          <w:rFonts w:ascii="Arial" w:eastAsia="Arial" w:hAnsi="Arial" w:cs="Arial"/>
          <w:sz w:val="24"/>
          <w:szCs w:val="24"/>
        </w:rPr>
        <w:t>The Estimated Year 1 Charges used to calculate liability in the first Contract Year is</w:t>
      </w:r>
      <w:r w:rsidRPr="72868147">
        <w:rPr>
          <w:rFonts w:ascii="Arial" w:eastAsia="Arial" w:hAnsi="Arial" w:cs="Arial"/>
          <w:b/>
          <w:bCs/>
          <w:sz w:val="24"/>
          <w:szCs w:val="24"/>
        </w:rPr>
        <w:t xml:space="preserve"> </w:t>
      </w:r>
      <w:r w:rsidR="00FF3D69" w:rsidRPr="72868147">
        <w:rPr>
          <w:rFonts w:ascii="Arial" w:eastAsia="Arial" w:hAnsi="Arial" w:cs="Arial"/>
          <w:sz w:val="24"/>
          <w:szCs w:val="24"/>
        </w:rPr>
        <w:t>£850,000.</w:t>
      </w:r>
    </w:p>
    <w:p w14:paraId="685CF868" w14:textId="77777777" w:rsidR="00CD168B" w:rsidRDefault="00CD168B">
      <w:pPr>
        <w:tabs>
          <w:tab w:val="left" w:pos="2257"/>
        </w:tabs>
        <w:spacing w:after="0" w:line="259" w:lineRule="auto"/>
        <w:rPr>
          <w:rFonts w:ascii="Arial" w:eastAsia="Arial" w:hAnsi="Arial" w:cs="Arial"/>
          <w:b/>
          <w:sz w:val="24"/>
          <w:szCs w:val="24"/>
        </w:rPr>
      </w:pPr>
    </w:p>
    <w:p w14:paraId="51B2A9C9" w14:textId="77777777" w:rsidR="00CD168B" w:rsidRDefault="00556094">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14:paraId="7BE0A97C" w14:textId="5426B997" w:rsidR="00CD168B" w:rsidRDefault="00556094" w:rsidP="00891247">
      <w:pPr>
        <w:tabs>
          <w:tab w:val="left" w:pos="2257"/>
        </w:tabs>
        <w:spacing w:after="0" w:line="259" w:lineRule="auto"/>
        <w:rPr>
          <w:rFonts w:ascii="Arial" w:eastAsia="Arial" w:hAnsi="Arial" w:cs="Arial"/>
          <w:color w:val="000000"/>
          <w:sz w:val="24"/>
          <w:szCs w:val="24"/>
        </w:rPr>
      </w:pPr>
      <w:r>
        <w:rPr>
          <w:rFonts w:ascii="Arial" w:eastAsia="Arial" w:hAnsi="Arial" w:cs="Arial"/>
          <w:sz w:val="24"/>
          <w:szCs w:val="24"/>
        </w:rPr>
        <w:t>See details in Call-Off Schedule 5 (Pricing Details)</w:t>
      </w:r>
    </w:p>
    <w:p w14:paraId="74D2F4C7" w14:textId="77777777" w:rsidR="00CD168B" w:rsidRDefault="00CD168B">
      <w:pPr>
        <w:tabs>
          <w:tab w:val="left" w:pos="2257"/>
        </w:tabs>
        <w:spacing w:after="0" w:line="259" w:lineRule="auto"/>
        <w:rPr>
          <w:rFonts w:ascii="Arial" w:eastAsia="Arial" w:hAnsi="Arial" w:cs="Arial"/>
          <w:sz w:val="24"/>
          <w:szCs w:val="24"/>
          <w:highlight w:val="yellow"/>
        </w:rPr>
      </w:pPr>
    </w:p>
    <w:p w14:paraId="5C056483" w14:textId="77777777" w:rsidR="00CD168B" w:rsidRDefault="00556094">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14:paraId="55EDD6EC" w14:textId="4E2BE5FA" w:rsidR="00CD168B" w:rsidRDefault="00556094">
      <w:pPr>
        <w:tabs>
          <w:tab w:val="left" w:pos="2257"/>
        </w:tabs>
        <w:spacing w:after="0" w:line="259" w:lineRule="auto"/>
        <w:rPr>
          <w:rFonts w:ascii="Arial" w:eastAsia="Arial" w:hAnsi="Arial" w:cs="Arial"/>
          <w:sz w:val="24"/>
          <w:szCs w:val="24"/>
        </w:rPr>
      </w:pPr>
      <w:r w:rsidRPr="0078581D">
        <w:rPr>
          <w:rFonts w:ascii="Arial" w:eastAsia="Arial" w:hAnsi="Arial" w:cs="Arial"/>
          <w:sz w:val="24"/>
          <w:szCs w:val="24"/>
        </w:rPr>
        <w:t xml:space="preserve">None </w:t>
      </w:r>
    </w:p>
    <w:p w14:paraId="205AF3B4" w14:textId="77777777" w:rsidR="00CD168B" w:rsidRDefault="00CD168B">
      <w:pPr>
        <w:tabs>
          <w:tab w:val="left" w:pos="2257"/>
        </w:tabs>
        <w:spacing w:after="0" w:line="259" w:lineRule="auto"/>
        <w:rPr>
          <w:rFonts w:ascii="Arial" w:eastAsia="Arial" w:hAnsi="Arial" w:cs="Arial"/>
          <w:b/>
          <w:sz w:val="24"/>
          <w:szCs w:val="24"/>
        </w:rPr>
      </w:pPr>
    </w:p>
    <w:p w14:paraId="5C43FD4E" w14:textId="77777777" w:rsidR="00CD168B" w:rsidRDefault="00556094">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14:paraId="37598D07" w14:textId="202FFD0A" w:rsidR="00CD168B" w:rsidRDefault="0078581D">
      <w:pPr>
        <w:tabs>
          <w:tab w:val="left" w:pos="2257"/>
        </w:tabs>
        <w:spacing w:after="0" w:line="259" w:lineRule="auto"/>
        <w:rPr>
          <w:rFonts w:ascii="Arial" w:eastAsia="Arial" w:hAnsi="Arial" w:cs="Arial"/>
          <w:sz w:val="24"/>
          <w:szCs w:val="24"/>
          <w:highlight w:val="yellow"/>
        </w:rPr>
      </w:pPr>
      <w:r w:rsidRPr="0078581D">
        <w:rPr>
          <w:rFonts w:ascii="Arial" w:eastAsia="Arial" w:hAnsi="Arial" w:cs="Arial"/>
          <w:sz w:val="24"/>
          <w:szCs w:val="24"/>
        </w:rPr>
        <w:t>BACS</w:t>
      </w:r>
    </w:p>
    <w:p w14:paraId="01840A68" w14:textId="77777777" w:rsidR="00CD168B" w:rsidRDefault="00CD168B">
      <w:pPr>
        <w:tabs>
          <w:tab w:val="left" w:pos="2257"/>
        </w:tabs>
        <w:spacing w:after="0" w:line="259" w:lineRule="auto"/>
        <w:rPr>
          <w:rFonts w:ascii="Arial" w:eastAsia="Arial" w:hAnsi="Arial" w:cs="Arial"/>
          <w:b/>
          <w:sz w:val="24"/>
          <w:szCs w:val="24"/>
        </w:rPr>
      </w:pPr>
    </w:p>
    <w:p w14:paraId="418FE87C" w14:textId="77777777" w:rsidR="00CD168B" w:rsidRDefault="00556094">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14:paraId="0E1819A2" w14:textId="77777777" w:rsidR="003E29BB" w:rsidRPr="003E29BB" w:rsidRDefault="003E29BB" w:rsidP="003E29BB">
      <w:pPr>
        <w:tabs>
          <w:tab w:val="left" w:pos="2257"/>
        </w:tabs>
        <w:spacing w:after="0" w:line="259" w:lineRule="auto"/>
        <w:rPr>
          <w:rFonts w:ascii="Arial" w:eastAsia="Arial" w:hAnsi="Arial" w:cs="Arial"/>
          <w:sz w:val="24"/>
          <w:szCs w:val="24"/>
        </w:rPr>
      </w:pPr>
      <w:r w:rsidRPr="003E29BB">
        <w:rPr>
          <w:rFonts w:ascii="Arial" w:eastAsia="Arial" w:hAnsi="Arial" w:cs="Arial"/>
          <w:sz w:val="24"/>
          <w:szCs w:val="24"/>
        </w:rPr>
        <w:t>Department for Science, Innovation and Technology </w:t>
      </w:r>
    </w:p>
    <w:p w14:paraId="4D9C115A" w14:textId="77777777" w:rsidR="003E29BB" w:rsidRPr="003E29BB" w:rsidRDefault="003E29BB" w:rsidP="003E29BB">
      <w:pPr>
        <w:tabs>
          <w:tab w:val="left" w:pos="2257"/>
        </w:tabs>
        <w:spacing w:after="0" w:line="259" w:lineRule="auto"/>
        <w:rPr>
          <w:rFonts w:ascii="Arial" w:eastAsia="Arial" w:hAnsi="Arial" w:cs="Arial"/>
          <w:sz w:val="24"/>
          <w:szCs w:val="24"/>
        </w:rPr>
      </w:pPr>
      <w:r w:rsidRPr="003E29BB">
        <w:rPr>
          <w:rFonts w:ascii="Arial" w:eastAsia="Arial" w:hAnsi="Arial" w:cs="Arial"/>
          <w:sz w:val="24"/>
          <w:szCs w:val="24"/>
        </w:rPr>
        <w:t>100 Parliament Street, London, SW1A 2BQ </w:t>
      </w:r>
    </w:p>
    <w:p w14:paraId="775277B1" w14:textId="77777777" w:rsidR="003E29BB" w:rsidRPr="003E29BB" w:rsidRDefault="003E29BB" w:rsidP="003E29BB">
      <w:pPr>
        <w:tabs>
          <w:tab w:val="left" w:pos="2257"/>
        </w:tabs>
        <w:spacing w:after="0" w:line="259" w:lineRule="auto"/>
        <w:rPr>
          <w:rFonts w:ascii="Arial" w:eastAsia="Arial" w:hAnsi="Arial" w:cs="Arial"/>
          <w:sz w:val="24"/>
          <w:szCs w:val="24"/>
          <w:highlight w:val="yellow"/>
        </w:rPr>
      </w:pPr>
      <w:r w:rsidRPr="003E29BB">
        <w:rPr>
          <w:rFonts w:ascii="Arial" w:eastAsia="Arial" w:hAnsi="Arial" w:cs="Arial"/>
          <w:sz w:val="24"/>
          <w:szCs w:val="24"/>
        </w:rPr>
        <w:t>c/o UK SBS Queensway House, West Precinct, Billingham, TS23 2NF</w:t>
      </w:r>
    </w:p>
    <w:p w14:paraId="3A911633" w14:textId="0CA76D48" w:rsidR="00CD168B" w:rsidRDefault="00CD168B">
      <w:pPr>
        <w:tabs>
          <w:tab w:val="left" w:pos="2257"/>
        </w:tabs>
        <w:spacing w:after="0" w:line="259" w:lineRule="auto"/>
        <w:rPr>
          <w:rFonts w:ascii="Arial" w:eastAsia="Arial" w:hAnsi="Arial" w:cs="Arial"/>
          <w:sz w:val="24"/>
          <w:szCs w:val="24"/>
        </w:rPr>
      </w:pPr>
    </w:p>
    <w:p w14:paraId="7F71936E" w14:textId="77777777" w:rsidR="00CD168B" w:rsidRDefault="00556094">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14:paraId="1E84E267" w14:textId="2C44BC98" w:rsidR="00216DCD" w:rsidRDefault="004F357E" w:rsidP="00216DCD">
      <w:pPr>
        <w:tabs>
          <w:tab w:val="left" w:pos="2257"/>
        </w:tabs>
        <w:spacing w:after="0" w:line="259" w:lineRule="auto"/>
        <w:rPr>
          <w:rFonts w:ascii="Arial" w:eastAsia="Arial" w:hAnsi="Arial" w:cs="Arial"/>
          <w:sz w:val="24"/>
          <w:szCs w:val="24"/>
        </w:rPr>
      </w:pPr>
      <w:r>
        <w:rPr>
          <w:rFonts w:ascii="Arial" w:eastAsia="Arial" w:hAnsi="Arial" w:cs="Arial"/>
          <w:b/>
          <w:sz w:val="24"/>
          <w:szCs w:val="24"/>
        </w:rPr>
        <w:t>Redacted Clause 40 of the FOIA 2000</w:t>
      </w:r>
    </w:p>
    <w:p w14:paraId="38A29288" w14:textId="77777777" w:rsidR="00CD168B" w:rsidRDefault="00556094">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14:paraId="4F9DF55C" w14:textId="2542594A" w:rsidR="00CB1C4A" w:rsidRPr="00CB1C4A" w:rsidRDefault="00CB1C4A" w:rsidP="00CB1C4A">
      <w:pPr>
        <w:tabs>
          <w:tab w:val="left" w:pos="2257"/>
        </w:tabs>
        <w:spacing w:after="0" w:line="259" w:lineRule="auto"/>
        <w:rPr>
          <w:rFonts w:ascii="Arial" w:eastAsia="Arial" w:hAnsi="Arial" w:cs="Arial"/>
          <w:bCs/>
          <w:sz w:val="24"/>
          <w:szCs w:val="24"/>
        </w:rPr>
      </w:pPr>
      <w:r w:rsidRPr="00CB1C4A">
        <w:rPr>
          <w:rFonts w:ascii="Arial" w:eastAsia="Arial" w:hAnsi="Arial" w:cs="Arial"/>
          <w:bCs/>
          <w:sz w:val="24"/>
          <w:szCs w:val="24"/>
        </w:rPr>
        <w:t>See separate document </w:t>
      </w:r>
    </w:p>
    <w:p w14:paraId="79DA9798" w14:textId="7D6824FA" w:rsidR="00CB1C4A" w:rsidRPr="00CB1C4A" w:rsidRDefault="00CB1C4A" w:rsidP="00CB1C4A">
      <w:pPr>
        <w:tabs>
          <w:tab w:val="left" w:pos="2257"/>
        </w:tabs>
        <w:spacing w:after="0" w:line="259" w:lineRule="auto"/>
        <w:rPr>
          <w:rFonts w:ascii="Arial" w:eastAsia="Arial" w:hAnsi="Arial" w:cs="Arial"/>
          <w:bCs/>
          <w:sz w:val="24"/>
          <w:szCs w:val="24"/>
        </w:rPr>
      </w:pPr>
      <w:r w:rsidRPr="00CB1C4A">
        <w:rPr>
          <w:rFonts w:ascii="Arial" w:eastAsia="Arial" w:hAnsi="Arial" w:cs="Arial"/>
          <w:bCs/>
          <w:sz w:val="24"/>
          <w:szCs w:val="24"/>
        </w:rPr>
        <w:t>DESNZ &amp; DSIT: Environmental Policy </w:t>
      </w:r>
    </w:p>
    <w:p w14:paraId="4D78EFFA" w14:textId="77777777" w:rsidR="00CD168B" w:rsidRDefault="00CD168B">
      <w:pPr>
        <w:tabs>
          <w:tab w:val="left" w:pos="2257"/>
        </w:tabs>
        <w:spacing w:after="0" w:line="259" w:lineRule="auto"/>
        <w:rPr>
          <w:rFonts w:ascii="Arial" w:eastAsia="Arial" w:hAnsi="Arial" w:cs="Arial"/>
          <w:sz w:val="24"/>
          <w:szCs w:val="24"/>
        </w:rPr>
      </w:pPr>
    </w:p>
    <w:p w14:paraId="339B38A4" w14:textId="77777777" w:rsidR="00CD168B" w:rsidRDefault="00556094">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14:paraId="77D3AEAC" w14:textId="00CBF886" w:rsidR="00CD168B" w:rsidRPr="00CD59CA" w:rsidRDefault="00CD59CA">
      <w:pPr>
        <w:tabs>
          <w:tab w:val="left" w:pos="2257"/>
        </w:tabs>
        <w:spacing w:after="0" w:line="259" w:lineRule="auto"/>
        <w:rPr>
          <w:rFonts w:ascii="Arial" w:eastAsia="Arial" w:hAnsi="Arial" w:cs="Arial"/>
          <w:bCs/>
          <w:sz w:val="24"/>
          <w:szCs w:val="24"/>
        </w:rPr>
      </w:pPr>
      <w:hyperlink r:id="rId12" w:history="1">
        <w:r w:rsidRPr="00CD59CA">
          <w:rPr>
            <w:rStyle w:val="Hyperlink"/>
            <w:rFonts w:ascii="Arial" w:eastAsia="Arial" w:hAnsi="Arial" w:cs="Arial"/>
            <w:bCs/>
            <w:sz w:val="24"/>
            <w:szCs w:val="24"/>
          </w:rPr>
          <w:t>https://www.gov.uk/government/publications/security-policy-framework/hmg-security-policy-framework</w:t>
        </w:r>
      </w:hyperlink>
    </w:p>
    <w:p w14:paraId="637EAA46" w14:textId="77777777" w:rsidR="00CD59CA" w:rsidRDefault="00CD59CA">
      <w:pPr>
        <w:tabs>
          <w:tab w:val="left" w:pos="2257"/>
        </w:tabs>
        <w:spacing w:after="0" w:line="259" w:lineRule="auto"/>
        <w:rPr>
          <w:rFonts w:ascii="Arial" w:eastAsia="Arial" w:hAnsi="Arial" w:cs="Arial"/>
          <w:sz w:val="24"/>
          <w:szCs w:val="24"/>
        </w:rPr>
      </w:pPr>
    </w:p>
    <w:p w14:paraId="10414751" w14:textId="77777777" w:rsidR="000A5396" w:rsidRDefault="000A5396">
      <w:pPr>
        <w:tabs>
          <w:tab w:val="left" w:pos="2257"/>
        </w:tabs>
        <w:spacing w:after="0" w:line="259" w:lineRule="auto"/>
        <w:rPr>
          <w:rFonts w:ascii="Arial" w:eastAsia="Arial" w:hAnsi="Arial" w:cs="Arial"/>
          <w:sz w:val="24"/>
          <w:szCs w:val="24"/>
        </w:rPr>
      </w:pPr>
    </w:p>
    <w:p w14:paraId="2B377AAC" w14:textId="77777777" w:rsidR="00216DCD" w:rsidRDefault="00216DCD">
      <w:pPr>
        <w:tabs>
          <w:tab w:val="left" w:pos="2257"/>
        </w:tabs>
        <w:spacing w:after="0" w:line="259" w:lineRule="auto"/>
        <w:rPr>
          <w:rFonts w:ascii="Arial" w:eastAsia="Arial" w:hAnsi="Arial" w:cs="Arial"/>
          <w:sz w:val="24"/>
          <w:szCs w:val="24"/>
        </w:rPr>
      </w:pPr>
    </w:p>
    <w:p w14:paraId="0EE0F9FE" w14:textId="77777777" w:rsidR="00CD168B" w:rsidRDefault="00556094">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14:paraId="251692AE" w14:textId="6403EB8F" w:rsidR="00CD168B" w:rsidRDefault="004F357E">
      <w:pPr>
        <w:tabs>
          <w:tab w:val="left" w:pos="2257"/>
        </w:tabs>
        <w:spacing w:after="0" w:line="259" w:lineRule="auto"/>
        <w:rPr>
          <w:rFonts w:ascii="Arial" w:eastAsia="Arial" w:hAnsi="Arial" w:cs="Arial"/>
          <w:sz w:val="24"/>
          <w:szCs w:val="24"/>
        </w:rPr>
      </w:pPr>
      <w:r>
        <w:rPr>
          <w:rFonts w:ascii="Arial" w:eastAsia="Arial" w:hAnsi="Arial" w:cs="Arial"/>
          <w:b/>
          <w:sz w:val="24"/>
          <w:szCs w:val="24"/>
        </w:rPr>
        <w:t>Redacted Clause 40 of the FOIA 2000</w:t>
      </w:r>
    </w:p>
    <w:p w14:paraId="6E05F2C7" w14:textId="77777777" w:rsidR="00CD168B" w:rsidRDefault="00556094">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14:paraId="43F56C0C" w14:textId="0570ACB6" w:rsidR="005B478B" w:rsidRDefault="004F357E" w:rsidP="005B478B">
      <w:pPr>
        <w:tabs>
          <w:tab w:val="left" w:pos="2257"/>
        </w:tabs>
        <w:spacing w:after="0" w:line="259" w:lineRule="auto"/>
        <w:rPr>
          <w:rFonts w:ascii="Arial" w:eastAsia="Arial" w:hAnsi="Arial" w:cs="Arial"/>
          <w:sz w:val="24"/>
          <w:szCs w:val="24"/>
        </w:rPr>
      </w:pPr>
      <w:r>
        <w:rPr>
          <w:rFonts w:ascii="Arial" w:eastAsia="Arial" w:hAnsi="Arial" w:cs="Arial"/>
          <w:b/>
          <w:sz w:val="24"/>
          <w:szCs w:val="24"/>
        </w:rPr>
        <w:t>Redacted Clause 40 of the FOIA 2000</w:t>
      </w:r>
    </w:p>
    <w:p w14:paraId="1B32175C" w14:textId="77777777" w:rsidR="00CD168B" w:rsidRDefault="00556094">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14:paraId="6BB6EE00" w14:textId="2B7F2D58" w:rsidR="00CD168B" w:rsidRDefault="00556094">
      <w:pPr>
        <w:tabs>
          <w:tab w:val="left" w:pos="2257"/>
        </w:tabs>
        <w:spacing w:after="0" w:line="259" w:lineRule="auto"/>
        <w:rPr>
          <w:rFonts w:ascii="Arial" w:eastAsia="Arial" w:hAnsi="Arial" w:cs="Arial"/>
          <w:sz w:val="24"/>
          <w:szCs w:val="24"/>
        </w:rPr>
      </w:pPr>
      <w:r>
        <w:rPr>
          <w:rFonts w:ascii="Arial" w:eastAsia="Arial" w:hAnsi="Arial" w:cs="Arial"/>
          <w:sz w:val="24"/>
          <w:szCs w:val="24"/>
        </w:rPr>
        <w:t>On the first Working Day of each calendar month</w:t>
      </w:r>
    </w:p>
    <w:p w14:paraId="63D55E13" w14:textId="77777777" w:rsidR="00CD168B" w:rsidRDefault="00CD168B">
      <w:pPr>
        <w:tabs>
          <w:tab w:val="left" w:pos="2257"/>
        </w:tabs>
        <w:spacing w:after="0" w:line="259" w:lineRule="auto"/>
        <w:rPr>
          <w:rFonts w:ascii="Arial" w:eastAsia="Arial" w:hAnsi="Arial" w:cs="Arial"/>
          <w:b/>
          <w:sz w:val="24"/>
          <w:szCs w:val="24"/>
        </w:rPr>
      </w:pPr>
    </w:p>
    <w:p w14:paraId="0B86E449" w14:textId="77777777" w:rsidR="00CD168B" w:rsidRDefault="00556094">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14:paraId="4F4BFEEB" w14:textId="66E74FFD" w:rsidR="00CE2C05" w:rsidRPr="00CE2C05" w:rsidRDefault="00CE2C05" w:rsidP="00CE2C05">
      <w:pPr>
        <w:tabs>
          <w:tab w:val="left" w:pos="2257"/>
        </w:tabs>
        <w:spacing w:after="0" w:line="259" w:lineRule="auto"/>
        <w:rPr>
          <w:rFonts w:ascii="Arial" w:eastAsia="Arial" w:hAnsi="Arial" w:cs="Arial"/>
          <w:bCs/>
          <w:sz w:val="24"/>
          <w:szCs w:val="24"/>
        </w:rPr>
      </w:pPr>
      <w:r w:rsidRPr="00CE2C05">
        <w:rPr>
          <w:rFonts w:ascii="Arial" w:eastAsia="Arial" w:hAnsi="Arial" w:cs="Arial"/>
          <w:bCs/>
          <w:sz w:val="24"/>
          <w:szCs w:val="24"/>
        </w:rPr>
        <w:t xml:space="preserve">Account Management Meetings will be held between the Customer Account Manager and Customer. As a minimum, the meetings are expected to take place every 3 months. The meetings shall consider but not be limited to: </w:t>
      </w:r>
    </w:p>
    <w:p w14:paraId="317F5BA2" w14:textId="7FF8397B" w:rsidR="00CE2C05" w:rsidRPr="00CE2C05" w:rsidRDefault="00CE2C05" w:rsidP="00CE2C05">
      <w:pPr>
        <w:pStyle w:val="ListParagraph"/>
        <w:numPr>
          <w:ilvl w:val="0"/>
          <w:numId w:val="5"/>
        </w:numPr>
        <w:tabs>
          <w:tab w:val="left" w:pos="2257"/>
        </w:tabs>
        <w:spacing w:after="0" w:line="259" w:lineRule="auto"/>
        <w:rPr>
          <w:rFonts w:ascii="Arial" w:eastAsia="Arial" w:hAnsi="Arial" w:cs="Arial"/>
          <w:bCs/>
          <w:sz w:val="24"/>
          <w:szCs w:val="24"/>
        </w:rPr>
      </w:pPr>
      <w:r w:rsidRPr="00CE2C05">
        <w:rPr>
          <w:rFonts w:ascii="Arial" w:eastAsia="Arial" w:hAnsi="Arial" w:cs="Arial"/>
          <w:bCs/>
          <w:sz w:val="24"/>
          <w:szCs w:val="24"/>
        </w:rPr>
        <w:t xml:space="preserve">Performance of </w:t>
      </w:r>
      <w:proofErr w:type="gramStart"/>
      <w:r w:rsidRPr="00CE2C05">
        <w:rPr>
          <w:rFonts w:ascii="Arial" w:eastAsia="Arial" w:hAnsi="Arial" w:cs="Arial"/>
          <w:bCs/>
          <w:sz w:val="24"/>
          <w:szCs w:val="24"/>
        </w:rPr>
        <w:t>contract;</w:t>
      </w:r>
      <w:proofErr w:type="gramEnd"/>
      <w:r w:rsidRPr="00CE2C05">
        <w:rPr>
          <w:rFonts w:ascii="Arial" w:eastAsia="Arial" w:hAnsi="Arial" w:cs="Arial"/>
          <w:bCs/>
          <w:sz w:val="24"/>
          <w:szCs w:val="24"/>
        </w:rPr>
        <w:t xml:space="preserve"> </w:t>
      </w:r>
    </w:p>
    <w:p w14:paraId="7DEB1CA8" w14:textId="3F180BF4" w:rsidR="00CE2C05" w:rsidRPr="00CE2C05" w:rsidRDefault="00CE2C05" w:rsidP="00CE2C05">
      <w:pPr>
        <w:pStyle w:val="ListParagraph"/>
        <w:numPr>
          <w:ilvl w:val="0"/>
          <w:numId w:val="5"/>
        </w:numPr>
        <w:tabs>
          <w:tab w:val="left" w:pos="2257"/>
        </w:tabs>
        <w:spacing w:after="0" w:line="259" w:lineRule="auto"/>
        <w:rPr>
          <w:rFonts w:ascii="Arial" w:eastAsia="Arial" w:hAnsi="Arial" w:cs="Arial"/>
          <w:bCs/>
          <w:sz w:val="24"/>
          <w:szCs w:val="24"/>
        </w:rPr>
      </w:pPr>
      <w:r w:rsidRPr="00CE2C05">
        <w:rPr>
          <w:rFonts w:ascii="Arial" w:eastAsia="Arial" w:hAnsi="Arial" w:cs="Arial"/>
          <w:bCs/>
          <w:sz w:val="24"/>
          <w:szCs w:val="24"/>
        </w:rPr>
        <w:t xml:space="preserve">Technology developments; and </w:t>
      </w:r>
    </w:p>
    <w:p w14:paraId="32D6B337" w14:textId="2DF441A9" w:rsidR="00CD168B" w:rsidRPr="00CE2C05" w:rsidRDefault="00CE2C05" w:rsidP="00CE2C05">
      <w:pPr>
        <w:pStyle w:val="ListParagraph"/>
        <w:numPr>
          <w:ilvl w:val="0"/>
          <w:numId w:val="5"/>
        </w:numPr>
        <w:tabs>
          <w:tab w:val="left" w:pos="2257"/>
        </w:tabs>
        <w:spacing w:after="0" w:line="259" w:lineRule="auto"/>
        <w:rPr>
          <w:rFonts w:ascii="Arial" w:eastAsia="Arial" w:hAnsi="Arial" w:cs="Arial"/>
          <w:bCs/>
          <w:sz w:val="24"/>
          <w:szCs w:val="24"/>
        </w:rPr>
      </w:pPr>
      <w:r w:rsidRPr="00CE2C05">
        <w:rPr>
          <w:rFonts w:ascii="Arial" w:eastAsia="Arial" w:hAnsi="Arial" w:cs="Arial"/>
          <w:bCs/>
          <w:sz w:val="24"/>
          <w:szCs w:val="24"/>
        </w:rPr>
        <w:t>Upcoming technology events.</w:t>
      </w:r>
    </w:p>
    <w:p w14:paraId="0E1B8E88" w14:textId="77777777" w:rsidR="00CE2C05" w:rsidRPr="00CE2C05" w:rsidRDefault="00CE2C05" w:rsidP="00CE2C05">
      <w:pPr>
        <w:pStyle w:val="ListParagraph"/>
        <w:tabs>
          <w:tab w:val="left" w:pos="2257"/>
        </w:tabs>
        <w:spacing w:after="0" w:line="259" w:lineRule="auto"/>
        <w:rPr>
          <w:rFonts w:ascii="Arial" w:eastAsia="Arial" w:hAnsi="Arial" w:cs="Arial"/>
          <w:b/>
          <w:sz w:val="24"/>
          <w:szCs w:val="24"/>
        </w:rPr>
      </w:pPr>
    </w:p>
    <w:p w14:paraId="71A62689" w14:textId="77777777" w:rsidR="00CD168B" w:rsidRDefault="00556094">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14:paraId="79EFB964" w14:textId="4E9E7AD6" w:rsidR="00690A32" w:rsidRPr="00690A32" w:rsidRDefault="004F357E">
      <w:pPr>
        <w:tabs>
          <w:tab w:val="left" w:pos="2257"/>
        </w:tabs>
        <w:spacing w:after="0" w:line="259" w:lineRule="auto"/>
        <w:rPr>
          <w:rFonts w:ascii="Arial" w:eastAsia="Arial" w:hAnsi="Arial" w:cs="Arial"/>
          <w:bCs/>
          <w:sz w:val="24"/>
          <w:szCs w:val="24"/>
        </w:rPr>
      </w:pPr>
      <w:r>
        <w:rPr>
          <w:rFonts w:ascii="Arial" w:eastAsia="Arial" w:hAnsi="Arial" w:cs="Arial"/>
          <w:b/>
          <w:sz w:val="24"/>
          <w:szCs w:val="24"/>
        </w:rPr>
        <w:t>Redacted Clause 40 of the FOIA 2000</w:t>
      </w:r>
    </w:p>
    <w:p w14:paraId="76C858B1" w14:textId="77777777" w:rsidR="00CD168B" w:rsidRDefault="00556094">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14:paraId="7EFF6BB1" w14:textId="260675C0" w:rsidR="00CD168B" w:rsidRPr="00432C29" w:rsidRDefault="000E047B">
      <w:pPr>
        <w:tabs>
          <w:tab w:val="left" w:pos="2257"/>
        </w:tabs>
        <w:spacing w:after="0" w:line="259" w:lineRule="auto"/>
        <w:rPr>
          <w:rFonts w:ascii="Arial" w:eastAsia="Arial" w:hAnsi="Arial" w:cs="Arial"/>
          <w:bCs/>
          <w:sz w:val="24"/>
          <w:szCs w:val="24"/>
        </w:rPr>
      </w:pPr>
      <w:r w:rsidRPr="00432C29">
        <w:rPr>
          <w:rFonts w:ascii="Arial" w:eastAsia="Arial" w:hAnsi="Arial" w:cs="Arial"/>
          <w:bCs/>
          <w:sz w:val="24"/>
          <w:szCs w:val="24"/>
        </w:rPr>
        <w:t>No</w:t>
      </w:r>
    </w:p>
    <w:p w14:paraId="27D36CFF" w14:textId="77777777" w:rsidR="00CD168B" w:rsidRDefault="00CD168B">
      <w:pPr>
        <w:tabs>
          <w:tab w:val="left" w:pos="2257"/>
        </w:tabs>
        <w:spacing w:after="0" w:line="259" w:lineRule="auto"/>
        <w:rPr>
          <w:rFonts w:ascii="Arial" w:eastAsia="Arial" w:hAnsi="Arial" w:cs="Arial"/>
          <w:b/>
          <w:sz w:val="24"/>
          <w:szCs w:val="24"/>
        </w:rPr>
      </w:pPr>
    </w:p>
    <w:p w14:paraId="75094AAD" w14:textId="77777777" w:rsidR="00CD168B" w:rsidRDefault="00556094">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14:paraId="3203BD70" w14:textId="1263F090" w:rsidR="00CD168B" w:rsidRDefault="00506C21">
      <w:pPr>
        <w:tabs>
          <w:tab w:val="left" w:pos="2257"/>
        </w:tabs>
        <w:spacing w:after="0" w:line="259" w:lineRule="auto"/>
        <w:rPr>
          <w:rFonts w:ascii="Arial" w:eastAsia="Arial" w:hAnsi="Arial" w:cs="Arial"/>
          <w:sz w:val="24"/>
          <w:szCs w:val="24"/>
        </w:rPr>
      </w:pPr>
      <w:r w:rsidRPr="00506C21">
        <w:rPr>
          <w:rFonts w:ascii="Arial" w:eastAsia="Arial" w:hAnsi="Arial" w:cs="Arial"/>
          <w:sz w:val="24"/>
          <w:szCs w:val="24"/>
        </w:rPr>
        <w:t>All supplier information containing commercially sensitive or confidential information. This includes all Supplier processes and Supplier pricing that would be considered exempt under Section 43 of FOIA 2000 as likely to prejudice the commercial interests of the Supplier. This also includes sensitive personnel information where the Data Subjects have not given their express or implied permission for the information provided in the tendering or award process to be shared in any other manner than for the delivery of the Goods and/or services to the Buyer.</w:t>
      </w:r>
    </w:p>
    <w:p w14:paraId="5FB798CB" w14:textId="77777777" w:rsidR="00506C21" w:rsidRDefault="00506C21">
      <w:pPr>
        <w:tabs>
          <w:tab w:val="left" w:pos="2257"/>
        </w:tabs>
        <w:spacing w:after="0" w:line="259" w:lineRule="auto"/>
        <w:rPr>
          <w:rFonts w:ascii="Arial" w:eastAsia="Arial" w:hAnsi="Arial" w:cs="Arial"/>
          <w:b/>
          <w:sz w:val="24"/>
          <w:szCs w:val="24"/>
        </w:rPr>
      </w:pPr>
    </w:p>
    <w:p w14:paraId="548744DC" w14:textId="77777777" w:rsidR="00CD168B" w:rsidRDefault="00556094">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14:paraId="646982B9" w14:textId="67DFC0A2" w:rsidR="00CD168B" w:rsidRDefault="00556094">
      <w:pPr>
        <w:tabs>
          <w:tab w:val="left" w:pos="2257"/>
        </w:tabs>
        <w:spacing w:after="0" w:line="259" w:lineRule="auto"/>
        <w:rPr>
          <w:rFonts w:ascii="Arial" w:eastAsia="Arial" w:hAnsi="Arial" w:cs="Arial"/>
          <w:sz w:val="24"/>
          <w:szCs w:val="24"/>
        </w:rPr>
      </w:pPr>
      <w:r>
        <w:rPr>
          <w:rFonts w:ascii="Arial" w:eastAsia="Arial" w:hAnsi="Arial" w:cs="Arial"/>
          <w:sz w:val="24"/>
          <w:szCs w:val="24"/>
        </w:rPr>
        <w:t>Not applicable</w:t>
      </w:r>
    </w:p>
    <w:p w14:paraId="4489437C" w14:textId="77777777" w:rsidR="00CD168B" w:rsidRDefault="00CD168B">
      <w:pPr>
        <w:tabs>
          <w:tab w:val="left" w:pos="2257"/>
        </w:tabs>
        <w:spacing w:after="0" w:line="259" w:lineRule="auto"/>
        <w:rPr>
          <w:rFonts w:ascii="Arial" w:eastAsia="Arial" w:hAnsi="Arial" w:cs="Arial"/>
          <w:b/>
          <w:sz w:val="24"/>
          <w:szCs w:val="24"/>
        </w:rPr>
      </w:pPr>
    </w:p>
    <w:p w14:paraId="60EED817" w14:textId="77777777" w:rsidR="00CD168B" w:rsidRDefault="00556094">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14:paraId="45E4E7B6" w14:textId="11A5761C" w:rsidR="00CD168B" w:rsidRDefault="00556094">
      <w:pPr>
        <w:spacing w:after="0" w:line="259" w:lineRule="auto"/>
        <w:rPr>
          <w:rFonts w:ascii="Arial" w:eastAsia="Arial" w:hAnsi="Arial" w:cs="Arial"/>
          <w:sz w:val="24"/>
          <w:szCs w:val="24"/>
        </w:rPr>
      </w:pPr>
      <w:r>
        <w:rPr>
          <w:rFonts w:ascii="Arial" w:eastAsia="Arial" w:hAnsi="Arial" w:cs="Arial"/>
          <w:sz w:val="24"/>
          <w:szCs w:val="24"/>
        </w:rPr>
        <w:t>Not applicable</w:t>
      </w:r>
    </w:p>
    <w:p w14:paraId="24F9924F" w14:textId="77777777" w:rsidR="00CD168B" w:rsidRDefault="00CD168B">
      <w:pPr>
        <w:spacing w:after="0" w:line="240" w:lineRule="auto"/>
        <w:jc w:val="both"/>
        <w:rPr>
          <w:rFonts w:ascii="Arial" w:eastAsia="Arial" w:hAnsi="Arial" w:cs="Arial"/>
          <w:sz w:val="24"/>
          <w:szCs w:val="24"/>
        </w:rPr>
      </w:pPr>
    </w:p>
    <w:p w14:paraId="156EA0C4" w14:textId="77777777" w:rsidR="00CD168B" w:rsidRDefault="00556094">
      <w:pPr>
        <w:spacing w:after="0" w:line="240" w:lineRule="auto"/>
        <w:jc w:val="both"/>
        <w:rPr>
          <w:rFonts w:ascii="Arial" w:eastAsia="Arial" w:hAnsi="Arial" w:cs="Arial"/>
          <w:sz w:val="24"/>
          <w:szCs w:val="24"/>
        </w:rPr>
      </w:pPr>
      <w:r>
        <w:rPr>
          <w:rFonts w:ascii="Arial" w:eastAsia="Arial" w:hAnsi="Arial" w:cs="Arial"/>
          <w:sz w:val="24"/>
          <w:szCs w:val="24"/>
        </w:rPr>
        <w:t>GUARANTEE</w:t>
      </w:r>
    </w:p>
    <w:p w14:paraId="501A3E4B" w14:textId="2D0E36DB" w:rsidR="00CD168B" w:rsidRDefault="00556094">
      <w:pPr>
        <w:spacing w:after="0" w:line="259" w:lineRule="auto"/>
        <w:rPr>
          <w:rFonts w:ascii="Arial" w:eastAsia="Arial" w:hAnsi="Arial" w:cs="Arial"/>
          <w:sz w:val="24"/>
          <w:szCs w:val="24"/>
        </w:rPr>
      </w:pPr>
      <w:r>
        <w:rPr>
          <w:rFonts w:ascii="Arial" w:eastAsia="Arial" w:hAnsi="Arial" w:cs="Arial"/>
          <w:sz w:val="24"/>
          <w:szCs w:val="24"/>
        </w:rPr>
        <w:t>Not applicable</w:t>
      </w:r>
    </w:p>
    <w:p w14:paraId="4AE6B86D" w14:textId="145A09CF" w:rsidR="00CD168B" w:rsidRDefault="001B6F10" w:rsidP="0B23C000">
      <w:pPr>
        <w:spacing w:after="0" w:line="259" w:lineRule="auto"/>
        <w:rPr>
          <w:rFonts w:ascii="Arial" w:eastAsia="Arial" w:hAnsi="Arial" w:cs="Arial"/>
          <w:b/>
          <w:bCs/>
          <w:sz w:val="24"/>
          <w:szCs w:val="24"/>
        </w:rPr>
      </w:pPr>
      <w:r w:rsidRPr="0B23C000">
        <w:rPr>
          <w:rFonts w:ascii="Arial" w:eastAsia="Arial" w:hAnsi="Arial" w:cs="Arial"/>
          <w:b/>
          <w:bCs/>
          <w:sz w:val="24"/>
          <w:szCs w:val="24"/>
        </w:rPr>
        <w:t xml:space="preserve"> </w:t>
      </w:r>
    </w:p>
    <w:p w14:paraId="103E16F3" w14:textId="77777777" w:rsidR="00CD168B" w:rsidRDefault="00556094">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14:paraId="39032A97" w14:textId="64704E86" w:rsidR="00CD168B" w:rsidRDefault="00556094">
      <w:pPr>
        <w:spacing w:after="0" w:line="240" w:lineRule="auto"/>
        <w:jc w:val="both"/>
        <w:rPr>
          <w:rFonts w:ascii="Arial" w:eastAsia="Arial" w:hAnsi="Arial" w:cs="Arial"/>
          <w:sz w:val="24"/>
          <w:szCs w:val="24"/>
        </w:rPr>
      </w:pPr>
      <w:r w:rsidRPr="0B23C000">
        <w:rPr>
          <w:rFonts w:ascii="Arial" w:eastAsia="Arial" w:hAnsi="Arial" w:cs="Arial"/>
          <w:sz w:val="24"/>
          <w:szCs w:val="24"/>
        </w:rPr>
        <w:t>The Supplier agrees, in providing the Deliverables and performing its obligations under the Call-Off Contract, that it will comply with the social value commitments in Call-Off Schedule 4 (Call-Off Tender)</w:t>
      </w:r>
    </w:p>
    <w:p w14:paraId="4985B32E" w14:textId="77777777" w:rsidR="00CD168B" w:rsidRDefault="00CD168B">
      <w:pPr>
        <w:spacing w:after="240"/>
        <w:jc w:val="both"/>
        <w:rPr>
          <w:rFonts w:ascii="Arial" w:eastAsia="Arial" w:hAnsi="Arial" w:cs="Arial"/>
          <w:sz w:val="24"/>
          <w:szCs w:val="24"/>
        </w:rPr>
      </w:pPr>
    </w:p>
    <w:tbl>
      <w:tblPr>
        <w:tblStyle w:val="a3"/>
        <w:tblW w:w="9170" w:type="dxa"/>
        <w:tblInd w:w="-108"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CD168B" w14:paraId="7D0F3152" w14:textId="77777777" w:rsidTr="004F357E">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2937BAC3" w14:textId="77777777" w:rsidR="00CD168B" w:rsidRDefault="00556094">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5A049684" w14:textId="77777777" w:rsidR="00CD168B" w:rsidRDefault="00556094">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CD168B" w14:paraId="1428A00C" w14:textId="77777777" w:rsidTr="004F357E">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4AE42228" w14:textId="77777777" w:rsidR="00CD168B" w:rsidRDefault="00556094">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2CFF2CAD" w14:textId="30DB50D7" w:rsidR="00CD168B" w:rsidRDefault="004F357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b/>
                <w:sz w:val="24"/>
                <w:szCs w:val="24"/>
              </w:rPr>
              <w:t>Redacted Clause 40 of the FOIA 2000</w:t>
            </w:r>
          </w:p>
        </w:tc>
        <w:tc>
          <w:tcPr>
            <w:cnfStyle w:val="000010000000" w:firstRow="0" w:lastRow="0" w:firstColumn="0" w:lastColumn="0" w:oddVBand="1" w:evenVBand="0" w:oddHBand="0" w:evenHBand="0" w:firstRowFirstColumn="0" w:firstRowLastColumn="0" w:lastRowFirstColumn="0" w:lastRowLastColumn="0"/>
            <w:tcW w:w="1556" w:type="dxa"/>
          </w:tcPr>
          <w:p w14:paraId="5461C203" w14:textId="77777777" w:rsidR="00CD168B" w:rsidRDefault="00556094">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455CCCC6" w14:textId="68B90D90" w:rsidR="00CD168B" w:rsidRDefault="004F357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b/>
                <w:sz w:val="24"/>
                <w:szCs w:val="24"/>
              </w:rPr>
              <w:t>Redacted Clause 40 of the FOIA 2000</w:t>
            </w:r>
          </w:p>
        </w:tc>
      </w:tr>
      <w:tr w:rsidR="00CD168B" w14:paraId="32093551" w14:textId="77777777" w:rsidTr="004F357E">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590B736" w14:textId="77777777" w:rsidR="00CD168B" w:rsidRDefault="00556094">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4BD17E10" w14:textId="64D50823" w:rsidR="00CD168B" w:rsidRDefault="009F2811">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Ann</w:t>
            </w:r>
            <w:r w:rsidR="00643B43">
              <w:rPr>
                <w:rFonts w:ascii="Arial" w:eastAsia="Arial" w:hAnsi="Arial" w:cs="Arial"/>
                <w:color w:val="000000"/>
                <w:sz w:val="24"/>
                <w:szCs w:val="24"/>
              </w:rPr>
              <w:t xml:space="preserve"> </w:t>
            </w:r>
            <w:r w:rsidR="00CE288D" w:rsidRPr="00CE288D">
              <w:rPr>
                <w:rFonts w:ascii="Arial" w:eastAsia="Arial" w:hAnsi="Arial" w:cs="Arial"/>
                <w:color w:val="000000"/>
                <w:sz w:val="24"/>
                <w:szCs w:val="24"/>
              </w:rPr>
              <w:t>O'Shaughnessy</w:t>
            </w:r>
          </w:p>
        </w:tc>
        <w:tc>
          <w:tcPr>
            <w:cnfStyle w:val="000010000000" w:firstRow="0" w:lastRow="0" w:firstColumn="0" w:lastColumn="0" w:oddVBand="1" w:evenVBand="0" w:oddHBand="0" w:evenHBand="0" w:firstRowFirstColumn="0" w:firstRowLastColumn="0" w:lastRowFirstColumn="0" w:lastRowLastColumn="0"/>
            <w:tcW w:w="1556" w:type="dxa"/>
          </w:tcPr>
          <w:p w14:paraId="3EDE17EF" w14:textId="77777777" w:rsidR="00CD168B" w:rsidRDefault="00556094">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694909C8" w14:textId="37D99BEF" w:rsidR="00CD168B" w:rsidRDefault="000D432F">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Oliver Ilott</w:t>
            </w:r>
          </w:p>
        </w:tc>
      </w:tr>
      <w:tr w:rsidR="00CD168B" w14:paraId="2355FE58" w14:textId="77777777" w:rsidTr="004F357E">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64F4157" w14:textId="77777777" w:rsidR="00CD168B" w:rsidRDefault="00556094">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498A6313" w14:textId="787C8EE6" w:rsidR="00CD168B" w:rsidRDefault="004F357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b/>
                <w:sz w:val="24"/>
                <w:szCs w:val="24"/>
              </w:rPr>
              <w:t>Redacted Clause 40 of the FOIA 2000</w:t>
            </w:r>
          </w:p>
        </w:tc>
        <w:tc>
          <w:tcPr>
            <w:cnfStyle w:val="000010000000" w:firstRow="0" w:lastRow="0" w:firstColumn="0" w:lastColumn="0" w:oddVBand="1" w:evenVBand="0" w:oddHBand="0" w:evenHBand="0" w:firstRowFirstColumn="0" w:firstRowLastColumn="0" w:lastRowFirstColumn="0" w:lastRowLastColumn="0"/>
            <w:tcW w:w="1556" w:type="dxa"/>
          </w:tcPr>
          <w:p w14:paraId="5D0799C8" w14:textId="77777777" w:rsidR="00CD168B" w:rsidRDefault="00556094">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07A36B3F" w14:textId="1FFD5BA0" w:rsidR="00CD168B" w:rsidRDefault="004F357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b/>
                <w:sz w:val="24"/>
                <w:szCs w:val="24"/>
              </w:rPr>
              <w:t>Redacted Clause 40 of the FOIA 2000</w:t>
            </w:r>
          </w:p>
        </w:tc>
      </w:tr>
      <w:tr w:rsidR="00CD168B" w14:paraId="31E7DB5F" w14:textId="77777777" w:rsidTr="004F357E">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350B411F" w14:textId="77777777" w:rsidR="00CD168B" w:rsidRDefault="00556094">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0BCE2339" w14:textId="77777777" w:rsidR="00CD168B" w:rsidRDefault="00CD168B">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7E29F6D4" w14:textId="77777777" w:rsidR="00CD168B" w:rsidRDefault="00556094">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2AEF1AE7" w14:textId="77777777" w:rsidR="00CD168B" w:rsidRDefault="00CD168B">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26D7A1FB" w14:textId="77777777" w:rsidR="00CD168B" w:rsidRDefault="00CD168B">
      <w:pPr>
        <w:rPr>
          <w:rFonts w:ascii="Arial" w:eastAsia="Arial" w:hAnsi="Arial" w:cs="Arial"/>
          <w:color w:val="1F497D"/>
          <w:sz w:val="24"/>
          <w:szCs w:val="24"/>
          <w:highlight w:val="yellow"/>
        </w:rPr>
      </w:pPr>
    </w:p>
    <w:p w14:paraId="47FE3575" w14:textId="77777777" w:rsidR="00CD168B" w:rsidRDefault="00CD168B">
      <w:pPr>
        <w:rPr>
          <w:rFonts w:ascii="Arial" w:eastAsia="Arial" w:hAnsi="Arial" w:cs="Arial"/>
        </w:rPr>
      </w:pPr>
    </w:p>
    <w:sectPr w:rsidR="00CD168B">
      <w:headerReference w:type="default"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103B4" w14:textId="77777777" w:rsidR="0013588C" w:rsidRDefault="0013588C">
      <w:pPr>
        <w:spacing w:after="0" w:line="240" w:lineRule="auto"/>
      </w:pPr>
      <w:r>
        <w:separator/>
      </w:r>
    </w:p>
  </w:endnote>
  <w:endnote w:type="continuationSeparator" w:id="0">
    <w:p w14:paraId="74603C1E" w14:textId="77777777" w:rsidR="0013588C" w:rsidRDefault="0013588C">
      <w:pPr>
        <w:spacing w:after="0" w:line="240" w:lineRule="auto"/>
      </w:pPr>
      <w:r>
        <w:continuationSeparator/>
      </w:r>
    </w:p>
  </w:endnote>
  <w:endnote w:type="continuationNotice" w:id="1">
    <w:p w14:paraId="37692A0E" w14:textId="77777777" w:rsidR="0013588C" w:rsidRDefault="001358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E8971" w14:textId="77777777" w:rsidR="00CD168B" w:rsidRDefault="00556094">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RM6098</w:t>
    </w:r>
    <w:r>
      <w:rPr>
        <w:rFonts w:ascii="Arial" w:eastAsia="Arial" w:hAnsi="Arial" w:cs="Arial"/>
        <w:sz w:val="20"/>
        <w:szCs w:val="20"/>
      </w:rPr>
      <w:tab/>
      <w:t xml:space="preserve">                                           </w:t>
    </w:r>
  </w:p>
  <w:p w14:paraId="7B4B7190" w14:textId="77777777" w:rsidR="00CD168B" w:rsidRDefault="0055609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90788">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850A663" w14:textId="77777777" w:rsidR="00CD168B" w:rsidRDefault="00556094">
    <w:pPr>
      <w:spacing w:after="0" w:line="240" w:lineRule="auto"/>
      <w:rPr>
        <w:rFonts w:ascii="Arial" w:eastAsia="Arial" w:hAnsi="Arial" w:cs="Arial"/>
        <w:sz w:val="20"/>
        <w:szCs w:val="20"/>
      </w:rPr>
    </w:pPr>
    <w:r>
      <w:rPr>
        <w:rFonts w:ascii="Arial" w:eastAsia="Arial" w:hAnsi="Arial" w:cs="Arial"/>
        <w:sz w:val="20"/>
        <w:szCs w:val="20"/>
      </w:rPr>
      <w:t>Model Version: v3.8</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D6920" w14:textId="77777777" w:rsidR="00CD168B" w:rsidRDefault="00CD168B">
    <w:pPr>
      <w:tabs>
        <w:tab w:val="center" w:pos="4513"/>
        <w:tab w:val="right" w:pos="9026"/>
      </w:tabs>
      <w:spacing w:after="0"/>
      <w:jc w:val="both"/>
      <w:rPr>
        <w:color w:val="A6A6A6"/>
      </w:rPr>
    </w:pPr>
  </w:p>
  <w:p w14:paraId="68C6D840" w14:textId="77777777" w:rsidR="00CD168B" w:rsidRDefault="0055609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2F62F11C" w14:textId="77777777" w:rsidR="00CD168B" w:rsidRDefault="0055609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1C87B32" w14:textId="77777777" w:rsidR="00CD168B" w:rsidRDefault="00556094">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2C56C" w14:textId="77777777" w:rsidR="0013588C" w:rsidRDefault="0013588C">
      <w:pPr>
        <w:spacing w:after="0" w:line="240" w:lineRule="auto"/>
      </w:pPr>
      <w:r>
        <w:separator/>
      </w:r>
    </w:p>
  </w:footnote>
  <w:footnote w:type="continuationSeparator" w:id="0">
    <w:p w14:paraId="7BB4B46C" w14:textId="77777777" w:rsidR="0013588C" w:rsidRDefault="0013588C">
      <w:pPr>
        <w:spacing w:after="0" w:line="240" w:lineRule="auto"/>
      </w:pPr>
      <w:r>
        <w:continuationSeparator/>
      </w:r>
    </w:p>
  </w:footnote>
  <w:footnote w:type="continuationNotice" w:id="1">
    <w:p w14:paraId="20BBD2BF" w14:textId="77777777" w:rsidR="0013588C" w:rsidRDefault="001358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E8922" w14:textId="77777777" w:rsidR="00CD168B" w:rsidRDefault="0055609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sz w:val="20"/>
        <w:szCs w:val="20"/>
      </w:rPr>
      <w:t xml:space="preserve">RM6098 </w:t>
    </w:r>
    <w:r>
      <w:rPr>
        <w:rFonts w:ascii="Arial" w:eastAsia="Arial" w:hAnsi="Arial" w:cs="Arial"/>
        <w:b/>
        <w:color w:val="000000"/>
        <w:sz w:val="20"/>
        <w:szCs w:val="20"/>
      </w:rPr>
      <w:t>Framework Schedule 6 (Order Form Template and Call-Off Schedules)</w:t>
    </w:r>
  </w:p>
  <w:p w14:paraId="468FD28A" w14:textId="77777777" w:rsidR="00CD168B" w:rsidRDefault="0055609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EB469" w14:textId="77777777" w:rsidR="00CD168B" w:rsidRDefault="0055609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741BE05B" w14:textId="77777777" w:rsidR="00CD168B" w:rsidRDefault="0055609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86255"/>
    <w:multiLevelType w:val="multilevel"/>
    <w:tmpl w:val="667636A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3EF34153"/>
    <w:multiLevelType w:val="multilevel"/>
    <w:tmpl w:val="8CE0FF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93776F0"/>
    <w:multiLevelType w:val="hybridMultilevel"/>
    <w:tmpl w:val="1FAA0CFC"/>
    <w:lvl w:ilvl="0" w:tplc="8B08271E">
      <w:start w:val="4"/>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9707351"/>
    <w:multiLevelType w:val="multilevel"/>
    <w:tmpl w:val="99FE313E"/>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EEB09C6"/>
    <w:multiLevelType w:val="multilevel"/>
    <w:tmpl w:val="37E8418C"/>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30431001">
    <w:abstractNumId w:val="4"/>
  </w:num>
  <w:num w:numId="2" w16cid:durableId="1633049325">
    <w:abstractNumId w:val="0"/>
  </w:num>
  <w:num w:numId="3" w16cid:durableId="831876872">
    <w:abstractNumId w:val="1"/>
  </w:num>
  <w:num w:numId="4" w16cid:durableId="1145851063">
    <w:abstractNumId w:val="3"/>
  </w:num>
  <w:num w:numId="5" w16cid:durableId="17130722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168B"/>
    <w:rsid w:val="000002FE"/>
    <w:rsid w:val="00013DC4"/>
    <w:rsid w:val="000174A0"/>
    <w:rsid w:val="000418D6"/>
    <w:rsid w:val="0004360F"/>
    <w:rsid w:val="0009067C"/>
    <w:rsid w:val="000A5396"/>
    <w:rsid w:val="000D13F5"/>
    <w:rsid w:val="000D432F"/>
    <w:rsid w:val="000E047B"/>
    <w:rsid w:val="00105307"/>
    <w:rsid w:val="0013588C"/>
    <w:rsid w:val="00142B44"/>
    <w:rsid w:val="001528B4"/>
    <w:rsid w:val="001659A1"/>
    <w:rsid w:val="00176ABE"/>
    <w:rsid w:val="001A1160"/>
    <w:rsid w:val="001B6F10"/>
    <w:rsid w:val="001C71E5"/>
    <w:rsid w:val="001D3EDB"/>
    <w:rsid w:val="001F2519"/>
    <w:rsid w:val="00201FFF"/>
    <w:rsid w:val="00216DCD"/>
    <w:rsid w:val="002363B7"/>
    <w:rsid w:val="00241DF2"/>
    <w:rsid w:val="00242064"/>
    <w:rsid w:val="00295F7A"/>
    <w:rsid w:val="002D4091"/>
    <w:rsid w:val="003560E8"/>
    <w:rsid w:val="00374178"/>
    <w:rsid w:val="00380027"/>
    <w:rsid w:val="003E29BB"/>
    <w:rsid w:val="003E4F4C"/>
    <w:rsid w:val="003F3A2A"/>
    <w:rsid w:val="00432835"/>
    <w:rsid w:val="00432C29"/>
    <w:rsid w:val="0046678D"/>
    <w:rsid w:val="00490ADA"/>
    <w:rsid w:val="004A00A6"/>
    <w:rsid w:val="004D7766"/>
    <w:rsid w:val="004F357E"/>
    <w:rsid w:val="00506C21"/>
    <w:rsid w:val="00551380"/>
    <w:rsid w:val="00556094"/>
    <w:rsid w:val="005A4225"/>
    <w:rsid w:val="005B478B"/>
    <w:rsid w:val="00613D4B"/>
    <w:rsid w:val="00643B43"/>
    <w:rsid w:val="00680CEB"/>
    <w:rsid w:val="00690A32"/>
    <w:rsid w:val="006C0D33"/>
    <w:rsid w:val="006D21E0"/>
    <w:rsid w:val="007333E0"/>
    <w:rsid w:val="00735CFB"/>
    <w:rsid w:val="0078581D"/>
    <w:rsid w:val="00790788"/>
    <w:rsid w:val="008878D2"/>
    <w:rsid w:val="00891247"/>
    <w:rsid w:val="008F3F18"/>
    <w:rsid w:val="00906BB1"/>
    <w:rsid w:val="009241F2"/>
    <w:rsid w:val="00925C7F"/>
    <w:rsid w:val="0097113A"/>
    <w:rsid w:val="009834F0"/>
    <w:rsid w:val="0098631F"/>
    <w:rsid w:val="0099055A"/>
    <w:rsid w:val="00995FC9"/>
    <w:rsid w:val="00997B52"/>
    <w:rsid w:val="009C068D"/>
    <w:rsid w:val="009C7363"/>
    <w:rsid w:val="009F2811"/>
    <w:rsid w:val="009F58EF"/>
    <w:rsid w:val="00A5408A"/>
    <w:rsid w:val="00AA4F27"/>
    <w:rsid w:val="00AF352E"/>
    <w:rsid w:val="00B06C40"/>
    <w:rsid w:val="00B352BF"/>
    <w:rsid w:val="00B62681"/>
    <w:rsid w:val="00B72AD5"/>
    <w:rsid w:val="00B9186A"/>
    <w:rsid w:val="00B97A7E"/>
    <w:rsid w:val="00C31E46"/>
    <w:rsid w:val="00C43EBA"/>
    <w:rsid w:val="00C441B7"/>
    <w:rsid w:val="00C4520D"/>
    <w:rsid w:val="00C72F6C"/>
    <w:rsid w:val="00C7514C"/>
    <w:rsid w:val="00CB1C4A"/>
    <w:rsid w:val="00CD168B"/>
    <w:rsid w:val="00CD59CA"/>
    <w:rsid w:val="00CE288D"/>
    <w:rsid w:val="00CE2C05"/>
    <w:rsid w:val="00D258CE"/>
    <w:rsid w:val="00D740DC"/>
    <w:rsid w:val="00D74815"/>
    <w:rsid w:val="00D7753C"/>
    <w:rsid w:val="00D863D5"/>
    <w:rsid w:val="00DA06AB"/>
    <w:rsid w:val="00DB0A41"/>
    <w:rsid w:val="00DC5BD3"/>
    <w:rsid w:val="00E05484"/>
    <w:rsid w:val="00E47B92"/>
    <w:rsid w:val="00EA2995"/>
    <w:rsid w:val="00F43FD5"/>
    <w:rsid w:val="00F508E3"/>
    <w:rsid w:val="00F704E5"/>
    <w:rsid w:val="00FB1BB1"/>
    <w:rsid w:val="00FC5807"/>
    <w:rsid w:val="00FF3D69"/>
    <w:rsid w:val="00FF4F24"/>
    <w:rsid w:val="0B23C000"/>
    <w:rsid w:val="2D542D63"/>
    <w:rsid w:val="728681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CE493"/>
  <w15:docId w15:val="{B4F736CE-A078-40B1-94FD-ADA19F442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2">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3">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styleId="Hyperlink">
    <w:name w:val="Hyperlink"/>
    <w:basedOn w:val="DefaultParagraphFont"/>
    <w:uiPriority w:val="99"/>
    <w:unhideWhenUsed/>
    <w:rsid w:val="00CD59CA"/>
    <w:rPr>
      <w:color w:val="0000FF" w:themeColor="hyperlink"/>
      <w:u w:val="single"/>
    </w:rPr>
  </w:style>
  <w:style w:type="character" w:styleId="UnresolvedMention">
    <w:name w:val="Unresolved Mention"/>
    <w:basedOn w:val="DefaultParagraphFont"/>
    <w:uiPriority w:val="99"/>
    <w:semiHidden/>
    <w:unhideWhenUsed/>
    <w:rsid w:val="00CD59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417404">
      <w:bodyDiv w:val="1"/>
      <w:marLeft w:val="0"/>
      <w:marRight w:val="0"/>
      <w:marTop w:val="0"/>
      <w:marBottom w:val="0"/>
      <w:divBdr>
        <w:top w:val="none" w:sz="0" w:space="0" w:color="auto"/>
        <w:left w:val="none" w:sz="0" w:space="0" w:color="auto"/>
        <w:bottom w:val="none" w:sz="0" w:space="0" w:color="auto"/>
        <w:right w:val="none" w:sz="0" w:space="0" w:color="auto"/>
      </w:divBdr>
      <w:divsChild>
        <w:div w:id="1746145293">
          <w:marLeft w:val="0"/>
          <w:marRight w:val="0"/>
          <w:marTop w:val="0"/>
          <w:marBottom w:val="0"/>
          <w:divBdr>
            <w:top w:val="none" w:sz="0" w:space="0" w:color="auto"/>
            <w:left w:val="none" w:sz="0" w:space="0" w:color="auto"/>
            <w:bottom w:val="none" w:sz="0" w:space="0" w:color="auto"/>
            <w:right w:val="none" w:sz="0" w:space="0" w:color="auto"/>
          </w:divBdr>
          <w:divsChild>
            <w:div w:id="532350912">
              <w:marLeft w:val="0"/>
              <w:marRight w:val="0"/>
              <w:marTop w:val="0"/>
              <w:marBottom w:val="0"/>
              <w:divBdr>
                <w:top w:val="none" w:sz="0" w:space="0" w:color="auto"/>
                <w:left w:val="none" w:sz="0" w:space="0" w:color="auto"/>
                <w:bottom w:val="none" w:sz="0" w:space="0" w:color="auto"/>
                <w:right w:val="none" w:sz="0" w:space="0" w:color="auto"/>
              </w:divBdr>
            </w:div>
          </w:divsChild>
        </w:div>
        <w:div w:id="1992053467">
          <w:marLeft w:val="0"/>
          <w:marRight w:val="0"/>
          <w:marTop w:val="0"/>
          <w:marBottom w:val="0"/>
          <w:divBdr>
            <w:top w:val="none" w:sz="0" w:space="0" w:color="auto"/>
            <w:left w:val="none" w:sz="0" w:space="0" w:color="auto"/>
            <w:bottom w:val="none" w:sz="0" w:space="0" w:color="auto"/>
            <w:right w:val="none" w:sz="0" w:space="0" w:color="auto"/>
          </w:divBdr>
          <w:divsChild>
            <w:div w:id="104472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143843">
      <w:bodyDiv w:val="1"/>
      <w:marLeft w:val="0"/>
      <w:marRight w:val="0"/>
      <w:marTop w:val="0"/>
      <w:marBottom w:val="0"/>
      <w:divBdr>
        <w:top w:val="none" w:sz="0" w:space="0" w:color="auto"/>
        <w:left w:val="none" w:sz="0" w:space="0" w:color="auto"/>
        <w:bottom w:val="none" w:sz="0" w:space="0" w:color="auto"/>
        <w:right w:val="none" w:sz="0" w:space="0" w:color="auto"/>
      </w:divBdr>
      <w:divsChild>
        <w:div w:id="179006154">
          <w:marLeft w:val="0"/>
          <w:marRight w:val="0"/>
          <w:marTop w:val="0"/>
          <w:marBottom w:val="0"/>
          <w:divBdr>
            <w:top w:val="none" w:sz="0" w:space="0" w:color="auto"/>
            <w:left w:val="none" w:sz="0" w:space="0" w:color="auto"/>
            <w:bottom w:val="none" w:sz="0" w:space="0" w:color="auto"/>
            <w:right w:val="none" w:sz="0" w:space="0" w:color="auto"/>
          </w:divBdr>
        </w:div>
        <w:div w:id="1899852454">
          <w:marLeft w:val="0"/>
          <w:marRight w:val="0"/>
          <w:marTop w:val="0"/>
          <w:marBottom w:val="0"/>
          <w:divBdr>
            <w:top w:val="none" w:sz="0" w:space="0" w:color="auto"/>
            <w:left w:val="none" w:sz="0" w:space="0" w:color="auto"/>
            <w:bottom w:val="none" w:sz="0" w:space="0" w:color="auto"/>
            <w:right w:val="none" w:sz="0" w:space="0" w:color="auto"/>
          </w:divBdr>
        </w:div>
        <w:div w:id="1933051759">
          <w:marLeft w:val="0"/>
          <w:marRight w:val="0"/>
          <w:marTop w:val="0"/>
          <w:marBottom w:val="0"/>
          <w:divBdr>
            <w:top w:val="none" w:sz="0" w:space="0" w:color="auto"/>
            <w:left w:val="none" w:sz="0" w:space="0" w:color="auto"/>
            <w:bottom w:val="none" w:sz="0" w:space="0" w:color="auto"/>
            <w:right w:val="none" w:sz="0" w:space="0" w:color="auto"/>
          </w:divBdr>
        </w:div>
      </w:divsChild>
    </w:div>
    <w:div w:id="1071349143">
      <w:bodyDiv w:val="1"/>
      <w:marLeft w:val="0"/>
      <w:marRight w:val="0"/>
      <w:marTop w:val="0"/>
      <w:marBottom w:val="0"/>
      <w:divBdr>
        <w:top w:val="none" w:sz="0" w:space="0" w:color="auto"/>
        <w:left w:val="none" w:sz="0" w:space="0" w:color="auto"/>
        <w:bottom w:val="none" w:sz="0" w:space="0" w:color="auto"/>
        <w:right w:val="none" w:sz="0" w:space="0" w:color="auto"/>
      </w:divBdr>
      <w:divsChild>
        <w:div w:id="90056701">
          <w:marLeft w:val="0"/>
          <w:marRight w:val="0"/>
          <w:marTop w:val="0"/>
          <w:marBottom w:val="0"/>
          <w:divBdr>
            <w:top w:val="none" w:sz="0" w:space="0" w:color="auto"/>
            <w:left w:val="none" w:sz="0" w:space="0" w:color="auto"/>
            <w:bottom w:val="none" w:sz="0" w:space="0" w:color="auto"/>
            <w:right w:val="none" w:sz="0" w:space="0" w:color="auto"/>
          </w:divBdr>
          <w:divsChild>
            <w:div w:id="1318534121">
              <w:marLeft w:val="0"/>
              <w:marRight w:val="0"/>
              <w:marTop w:val="0"/>
              <w:marBottom w:val="0"/>
              <w:divBdr>
                <w:top w:val="none" w:sz="0" w:space="0" w:color="auto"/>
                <w:left w:val="none" w:sz="0" w:space="0" w:color="auto"/>
                <w:bottom w:val="none" w:sz="0" w:space="0" w:color="auto"/>
                <w:right w:val="none" w:sz="0" w:space="0" w:color="auto"/>
              </w:divBdr>
            </w:div>
          </w:divsChild>
        </w:div>
        <w:div w:id="1224095628">
          <w:marLeft w:val="0"/>
          <w:marRight w:val="0"/>
          <w:marTop w:val="0"/>
          <w:marBottom w:val="0"/>
          <w:divBdr>
            <w:top w:val="none" w:sz="0" w:space="0" w:color="auto"/>
            <w:left w:val="none" w:sz="0" w:space="0" w:color="auto"/>
            <w:bottom w:val="none" w:sz="0" w:space="0" w:color="auto"/>
            <w:right w:val="none" w:sz="0" w:space="0" w:color="auto"/>
          </w:divBdr>
          <w:divsChild>
            <w:div w:id="63707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393780">
      <w:bodyDiv w:val="1"/>
      <w:marLeft w:val="0"/>
      <w:marRight w:val="0"/>
      <w:marTop w:val="0"/>
      <w:marBottom w:val="0"/>
      <w:divBdr>
        <w:top w:val="none" w:sz="0" w:space="0" w:color="auto"/>
        <w:left w:val="none" w:sz="0" w:space="0" w:color="auto"/>
        <w:bottom w:val="none" w:sz="0" w:space="0" w:color="auto"/>
        <w:right w:val="none" w:sz="0" w:space="0" w:color="auto"/>
      </w:divBdr>
      <w:divsChild>
        <w:div w:id="1029188176">
          <w:marLeft w:val="0"/>
          <w:marRight w:val="0"/>
          <w:marTop w:val="0"/>
          <w:marBottom w:val="0"/>
          <w:divBdr>
            <w:top w:val="none" w:sz="0" w:space="0" w:color="auto"/>
            <w:left w:val="none" w:sz="0" w:space="0" w:color="auto"/>
            <w:bottom w:val="none" w:sz="0" w:space="0" w:color="auto"/>
            <w:right w:val="none" w:sz="0" w:space="0" w:color="auto"/>
          </w:divBdr>
        </w:div>
        <w:div w:id="1339118454">
          <w:marLeft w:val="0"/>
          <w:marRight w:val="0"/>
          <w:marTop w:val="0"/>
          <w:marBottom w:val="0"/>
          <w:divBdr>
            <w:top w:val="none" w:sz="0" w:space="0" w:color="auto"/>
            <w:left w:val="none" w:sz="0" w:space="0" w:color="auto"/>
            <w:bottom w:val="none" w:sz="0" w:space="0" w:color="auto"/>
            <w:right w:val="none" w:sz="0" w:space="0" w:color="auto"/>
          </w:divBdr>
        </w:div>
        <w:div w:id="1907377353">
          <w:marLeft w:val="0"/>
          <w:marRight w:val="0"/>
          <w:marTop w:val="0"/>
          <w:marBottom w:val="0"/>
          <w:divBdr>
            <w:top w:val="none" w:sz="0" w:space="0" w:color="auto"/>
            <w:left w:val="none" w:sz="0" w:space="0" w:color="auto"/>
            <w:bottom w:val="none" w:sz="0" w:space="0" w:color="auto"/>
            <w:right w:val="none" w:sz="0" w:space="0" w:color="auto"/>
          </w:divBdr>
        </w:div>
      </w:divsChild>
    </w:div>
    <w:div w:id="1955553801">
      <w:bodyDiv w:val="1"/>
      <w:marLeft w:val="0"/>
      <w:marRight w:val="0"/>
      <w:marTop w:val="0"/>
      <w:marBottom w:val="0"/>
      <w:divBdr>
        <w:top w:val="none" w:sz="0" w:space="0" w:color="auto"/>
        <w:left w:val="none" w:sz="0" w:space="0" w:color="auto"/>
        <w:bottom w:val="none" w:sz="0" w:space="0" w:color="auto"/>
        <w:right w:val="none" w:sz="0" w:space="0" w:color="auto"/>
      </w:divBdr>
      <w:divsChild>
        <w:div w:id="181431283">
          <w:marLeft w:val="0"/>
          <w:marRight w:val="0"/>
          <w:marTop w:val="0"/>
          <w:marBottom w:val="0"/>
          <w:divBdr>
            <w:top w:val="none" w:sz="0" w:space="0" w:color="auto"/>
            <w:left w:val="none" w:sz="0" w:space="0" w:color="auto"/>
            <w:bottom w:val="none" w:sz="0" w:space="0" w:color="auto"/>
            <w:right w:val="none" w:sz="0" w:space="0" w:color="auto"/>
          </w:divBdr>
        </w:div>
        <w:div w:id="1207329509">
          <w:marLeft w:val="0"/>
          <w:marRight w:val="0"/>
          <w:marTop w:val="0"/>
          <w:marBottom w:val="0"/>
          <w:divBdr>
            <w:top w:val="none" w:sz="0" w:space="0" w:color="auto"/>
            <w:left w:val="none" w:sz="0" w:space="0" w:color="auto"/>
            <w:bottom w:val="none" w:sz="0" w:space="0" w:color="auto"/>
            <w:right w:val="none" w:sz="0" w:space="0" w:color="auto"/>
          </w:divBdr>
        </w:div>
      </w:divsChild>
    </w:div>
    <w:div w:id="1976638979">
      <w:bodyDiv w:val="1"/>
      <w:marLeft w:val="0"/>
      <w:marRight w:val="0"/>
      <w:marTop w:val="0"/>
      <w:marBottom w:val="0"/>
      <w:divBdr>
        <w:top w:val="none" w:sz="0" w:space="0" w:color="auto"/>
        <w:left w:val="none" w:sz="0" w:space="0" w:color="auto"/>
        <w:bottom w:val="none" w:sz="0" w:space="0" w:color="auto"/>
        <w:right w:val="none" w:sz="0" w:space="0" w:color="auto"/>
      </w:divBdr>
      <w:divsChild>
        <w:div w:id="1001348776">
          <w:marLeft w:val="0"/>
          <w:marRight w:val="0"/>
          <w:marTop w:val="0"/>
          <w:marBottom w:val="0"/>
          <w:divBdr>
            <w:top w:val="none" w:sz="0" w:space="0" w:color="auto"/>
            <w:left w:val="none" w:sz="0" w:space="0" w:color="auto"/>
            <w:bottom w:val="none" w:sz="0" w:space="0" w:color="auto"/>
            <w:right w:val="none" w:sz="0" w:space="0" w:color="auto"/>
          </w:divBdr>
        </w:div>
        <w:div w:id="118883252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government/publications/security-policy-framework/hmg-security-policy-framewor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576Y2SXZTANK-1599574555-13320</_dlc_DocId>
    <_dlc_DocIdUrl xmlns="562bfd5c-d220-4eae-8549-a844a2da3c2d">
      <Url>https://beisgov.sharepoint.com/sites/AITaskforce-OS/_layouts/15/DocIdRedir.aspx?ID=576Y2SXZTANK-1599574555-13320</Url>
      <Description>576Y2SXZTANK-1599574555-13320</Description>
    </_dlc_DocIdUrl>
  </documentManagement>
</p:properti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FXSWKwh/f2P02JTjsVRLKE8t3Q==">CgMxLjAyCWguMzBqMHpsbDIIaC5namRneHMyCmlkLjMwajB6bGw4AHIhMXBVTkd4cUJqTlVlSFhlTkxNaTZiVXRyREVWenZMUWx3</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9" ma:contentTypeDescription="Create a new document." ma:contentTypeScope="" ma:versionID="f62270ab87fdea2f718b3a2f631ce39e">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72d255c4fe2751c1f83079fc87bca14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37DE36-0A9C-4972-98B8-2665494703DD}">
  <ds:schemaRefs>
    <ds:schemaRef ds:uri="http://schemas.microsoft.com/office/2006/metadata/properties"/>
    <ds:schemaRef ds:uri="http://schemas.microsoft.com/office/infopath/2007/PartnerControls"/>
    <ds:schemaRef ds:uri="0f9fa326-da26-4ea8-b6a9-645e8136fe1d"/>
    <ds:schemaRef ds:uri="aaacb922-5235-4a66-b188-303b9b46fbd7"/>
    <ds:schemaRef ds:uri="c0a68551-ff92-43e6-a4d8-28fcb27a2048"/>
    <ds:schemaRef ds:uri="562bfd5c-d220-4eae-8549-a844a2da3c2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ACFBFF0D-9B64-42C6-AAD0-58A72C1FE0DD}">
  <ds:schemaRefs>
    <ds:schemaRef ds:uri="http://schemas.microsoft.com/sharepoint/v3/contenttype/forms"/>
  </ds:schemaRefs>
</ds:datastoreItem>
</file>

<file path=customXml/itemProps4.xml><?xml version="1.0" encoding="utf-8"?>
<ds:datastoreItem xmlns:ds="http://schemas.openxmlformats.org/officeDocument/2006/customXml" ds:itemID="{74E06606-3113-4E16-AA10-2EFF748CC92A}">
  <ds:schemaRefs>
    <ds:schemaRef ds:uri="http://schemas.microsoft.com/sharepoint/events"/>
  </ds:schemaRefs>
</ds:datastoreItem>
</file>

<file path=customXml/itemProps5.xml><?xml version="1.0" encoding="utf-8"?>
<ds:datastoreItem xmlns:ds="http://schemas.openxmlformats.org/officeDocument/2006/customXml" ds:itemID="{A885B68F-CFE8-4737-86A2-478FBECCF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9fa326-da26-4ea8-b6a9-645e8136fe1d"/>
    <ds:schemaRef ds:uri="562bfd5c-d220-4eae-8549-a844a2da3c2d"/>
    <ds:schemaRef ds:uri="aaacb922-5235-4a66-b188-303b9b46fbd7"/>
    <ds:schemaRef ds:uri="c0a68551-ff92-43e6-a4d8-28fcb27a20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912</Words>
  <Characters>5201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Wright</dc:creator>
  <cp:keywords/>
  <cp:lastModifiedBy>Muzzupappa, Paolo (DSIT)</cp:lastModifiedBy>
  <cp:revision>2</cp:revision>
  <dcterms:created xsi:type="dcterms:W3CDTF">2025-06-26T11:13:00Z</dcterms:created>
  <dcterms:modified xsi:type="dcterms:W3CDTF">2025-06-26T11:13:00Z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0x0101004691A8DE0991884F8E90AD6474FC7373010029748DE2BE29A24084894AB36EE39AC4</vt:lpwstr>
  </property>
  <property fmtid="{D5CDD505-2E9C-101B-9397-08002B2CF9AE}" pid="4" name="MSIP_Label_ba62f585-b40f-4ab9-bafe-39150f03d124_Enabled">
    <vt:lpwstr>true</vt:lpwstr>
  </property>
  <property fmtid="{D5CDD505-2E9C-101B-9397-08002B2CF9AE}" pid="5" name="MSIP_Label_ba62f585-b40f-4ab9-bafe-39150f03d124_SetDate">
    <vt:lpwstr>2024-09-16T13:04:16Z</vt:lpwstr>
  </property>
  <property fmtid="{D5CDD505-2E9C-101B-9397-08002B2CF9AE}" pid="6" name="MSIP_Label_ba62f585-b40f-4ab9-bafe-39150f03d124_Method">
    <vt:lpwstr>Standard</vt:lpwstr>
  </property>
  <property fmtid="{D5CDD505-2E9C-101B-9397-08002B2CF9AE}" pid="7" name="MSIP_Label_ba62f585-b40f-4ab9-bafe-39150f03d124_Name">
    <vt:lpwstr>OFFICIAL</vt:lpwstr>
  </property>
  <property fmtid="{D5CDD505-2E9C-101B-9397-08002B2CF9AE}" pid="8" name="MSIP_Label_ba62f585-b40f-4ab9-bafe-39150f03d124_SiteId">
    <vt:lpwstr>cbac7005-02c1-43eb-b497-e6492d1b2dd8</vt:lpwstr>
  </property>
  <property fmtid="{D5CDD505-2E9C-101B-9397-08002B2CF9AE}" pid="9" name="MSIP_Label_ba62f585-b40f-4ab9-bafe-39150f03d124_ActionId">
    <vt:lpwstr>d56858c3-d983-4e54-8d52-d539ed8bec42</vt:lpwstr>
  </property>
  <property fmtid="{D5CDD505-2E9C-101B-9397-08002B2CF9AE}" pid="10" name="MSIP_Label_ba62f585-b40f-4ab9-bafe-39150f03d124_ContentBits">
    <vt:lpwstr>0</vt:lpwstr>
  </property>
  <property fmtid="{D5CDD505-2E9C-101B-9397-08002B2CF9AE}" pid="11" name="KIM_Activity">
    <vt:lpwstr>2;#Commercial|20076238-9482-bb3e-331d-e7f15a96db20</vt:lpwstr>
  </property>
  <property fmtid="{D5CDD505-2E9C-101B-9397-08002B2CF9AE}" pid="12" name="MediaServiceImageTags">
    <vt:lpwstr/>
  </property>
  <property fmtid="{D5CDD505-2E9C-101B-9397-08002B2CF9AE}" pid="13" name="KIM_GovernmentBody">
    <vt:lpwstr>3;#DSIT|9b2b16d8-8f0e-f9f9-8d2e-30d6eeb93788</vt:lpwstr>
  </property>
  <property fmtid="{D5CDD505-2E9C-101B-9397-08002B2CF9AE}" pid="14" name="KIM_Function">
    <vt:lpwstr>1;#Corporate|c43dac01-b921-4e9c-8c22-c7af21216c7f</vt:lpwstr>
  </property>
  <property fmtid="{D5CDD505-2E9C-101B-9397-08002B2CF9AE}" pid="15" name="_dlc_DocIdItemGuid">
    <vt:lpwstr>3d35d55c-93bc-4a05-9f8a-8b18b68b2c2e</vt:lpwstr>
  </property>
</Properties>
</file>